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B02E0" w14:textId="77777777" w:rsidR="00BB5985" w:rsidRDefault="00BB5985">
      <w:pPr>
        <w:rPr>
          <w:rFonts w:ascii="Arial" w:hAnsi="Arial" w:cs="Arial"/>
          <w:b/>
          <w:sz w:val="24"/>
          <w:szCs w:val="24"/>
        </w:rPr>
      </w:pPr>
    </w:p>
    <w:p w14:paraId="470A16C1" w14:textId="42E6C80E" w:rsidR="00F66ED7" w:rsidRPr="00F66ED7" w:rsidRDefault="00E3443B">
      <w:pPr>
        <w:rPr>
          <w:rFonts w:ascii="Arial" w:hAnsi="Arial" w:cs="Arial"/>
          <w:b/>
          <w:sz w:val="24"/>
          <w:szCs w:val="24"/>
        </w:rPr>
      </w:pPr>
      <w:r>
        <w:rPr>
          <w:rFonts w:ascii="Arial" w:hAnsi="Arial" w:cs="Arial"/>
          <w:b/>
          <w:sz w:val="24"/>
          <w:szCs w:val="24"/>
        </w:rPr>
        <w:t>Ettepanek t</w:t>
      </w:r>
      <w:r w:rsidR="00F66ED7" w:rsidRPr="00F66ED7">
        <w:rPr>
          <w:rFonts w:ascii="Arial" w:hAnsi="Arial" w:cs="Arial"/>
          <w:b/>
          <w:sz w:val="24"/>
          <w:szCs w:val="24"/>
        </w:rPr>
        <w:t>äiend</w:t>
      </w:r>
      <w:r>
        <w:rPr>
          <w:rFonts w:ascii="Arial" w:hAnsi="Arial" w:cs="Arial"/>
          <w:b/>
          <w:sz w:val="24"/>
          <w:szCs w:val="24"/>
        </w:rPr>
        <w:t>ada eelnõu seletuskirja</w:t>
      </w:r>
    </w:p>
    <w:p w14:paraId="6917B99C" w14:textId="77777777" w:rsidR="00000000" w:rsidRPr="007E7CC8" w:rsidRDefault="007E7CC8">
      <w:pPr>
        <w:rPr>
          <w:b/>
        </w:rPr>
      </w:pPr>
      <w:r w:rsidRPr="007E7CC8">
        <w:rPr>
          <w:b/>
        </w:rPr>
        <w:t>6.1. Sotsiaalne mõju</w:t>
      </w:r>
      <w:r>
        <w:rPr>
          <w:b/>
        </w:rPr>
        <w:t xml:space="preserve"> (eelnõu seletuskiri lk.46)</w:t>
      </w:r>
    </w:p>
    <w:p w14:paraId="4E388B29" w14:textId="77777777" w:rsidR="007E7CC8" w:rsidRDefault="007E7CC8">
      <w:pPr>
        <w:rPr>
          <w:b/>
        </w:rPr>
      </w:pPr>
      <w:r w:rsidRPr="007E7CC8">
        <w:rPr>
          <w:b/>
        </w:rPr>
        <w:t>Mõju tervisele ja tervishoiukorraldusele</w:t>
      </w:r>
      <w:r>
        <w:rPr>
          <w:b/>
        </w:rPr>
        <w:t xml:space="preserve"> (eelnõu seletuskiri lk.48)</w:t>
      </w:r>
    </w:p>
    <w:p w14:paraId="6A3F768A" w14:textId="77777777" w:rsidR="007E7CC8" w:rsidRDefault="00BB5985" w:rsidP="00BB5985">
      <w:pPr>
        <w:spacing w:after="0"/>
        <w:jc w:val="both"/>
        <w:rPr>
          <w:rFonts w:ascii="Arial" w:hAnsi="Arial" w:cs="Arial"/>
          <w:color w:val="191C1F"/>
          <w:shd w:val="clear" w:color="auto" w:fill="FFFFFF"/>
        </w:rPr>
      </w:pPr>
      <w:r>
        <w:rPr>
          <w:rFonts w:ascii="Arial" w:hAnsi="Arial" w:cs="Arial"/>
          <w:color w:val="191C1F"/>
          <w:shd w:val="clear" w:color="auto" w:fill="FFFFFF"/>
        </w:rPr>
        <w:t>Eelnõu seletuskirjale võiks l</w:t>
      </w:r>
      <w:r w:rsidR="007E7CC8">
        <w:rPr>
          <w:rFonts w:ascii="Arial" w:hAnsi="Arial" w:cs="Arial"/>
          <w:color w:val="191C1F"/>
          <w:shd w:val="clear" w:color="auto" w:fill="FFFFFF"/>
        </w:rPr>
        <w:t xml:space="preserve">isada </w:t>
      </w:r>
      <w:r>
        <w:rPr>
          <w:rFonts w:ascii="Arial" w:hAnsi="Arial" w:cs="Arial"/>
          <w:color w:val="191C1F"/>
          <w:shd w:val="clear" w:color="auto" w:fill="FFFFFF"/>
        </w:rPr>
        <w:t xml:space="preserve">diskrimineerimisohu </w:t>
      </w:r>
      <w:r w:rsidR="007E7CC8">
        <w:rPr>
          <w:rFonts w:ascii="Arial" w:hAnsi="Arial" w:cs="Arial"/>
          <w:color w:val="191C1F"/>
          <w:shd w:val="clear" w:color="auto" w:fill="FFFFFF"/>
        </w:rPr>
        <w:t>vanemaealiste  juurdepääsu</w:t>
      </w:r>
      <w:r>
        <w:rPr>
          <w:rFonts w:ascii="Arial" w:hAnsi="Arial" w:cs="Arial"/>
          <w:color w:val="191C1F"/>
          <w:shd w:val="clear" w:color="auto" w:fill="FFFFFF"/>
        </w:rPr>
        <w:t>l</w:t>
      </w:r>
      <w:r w:rsidR="007E7CC8">
        <w:rPr>
          <w:rFonts w:ascii="Arial" w:hAnsi="Arial" w:cs="Arial"/>
          <w:color w:val="191C1F"/>
          <w:shd w:val="clear" w:color="auto" w:fill="FFFFFF"/>
        </w:rPr>
        <w:t xml:space="preserve"> tervishoiuteenustele</w:t>
      </w:r>
      <w:r>
        <w:rPr>
          <w:rFonts w:ascii="Arial" w:hAnsi="Arial" w:cs="Arial"/>
          <w:color w:val="191C1F"/>
          <w:shd w:val="clear" w:color="auto" w:fill="FFFFFF"/>
        </w:rPr>
        <w:t>. T</w:t>
      </w:r>
      <w:r w:rsidR="007E7CC8">
        <w:rPr>
          <w:rFonts w:ascii="Arial" w:hAnsi="Arial" w:cs="Arial"/>
          <w:color w:val="191C1F"/>
          <w:shd w:val="clear" w:color="auto" w:fill="FFFFFF"/>
        </w:rPr>
        <w:t>ervishoiuvaldkond on üks põhisektoreid, kus  p</w:t>
      </w:r>
      <w:r w:rsidR="007E7CC8" w:rsidRPr="00D77B28">
        <w:rPr>
          <w:rFonts w:ascii="Arial" w:eastAsia="Times New Roman" w:hAnsi="Arial" w:cs="Arial"/>
          <w:color w:val="202122"/>
          <w:lang w:eastAsia="et-EE"/>
        </w:rPr>
        <w:t>atsiendi ja arsti suhtluses võivad arstid ja teised tervishoiuteenuse osutajad omada hoiakuid, uskumusi ja käi</w:t>
      </w:r>
      <w:r w:rsidR="007E7CC8">
        <w:rPr>
          <w:rFonts w:ascii="Arial" w:eastAsia="Times New Roman" w:hAnsi="Arial" w:cs="Arial"/>
          <w:color w:val="202122"/>
          <w:lang w:eastAsia="et-EE"/>
        </w:rPr>
        <w:t xml:space="preserve">tumist, mis on seotud diskrimineerimisega </w:t>
      </w:r>
      <w:r w:rsidR="007E7CC8" w:rsidRPr="00D77B28">
        <w:rPr>
          <w:rFonts w:ascii="Arial" w:eastAsia="Times New Roman" w:hAnsi="Arial" w:cs="Arial"/>
          <w:color w:val="202122"/>
          <w:lang w:eastAsia="et-EE"/>
        </w:rPr>
        <w:t xml:space="preserve"> vanemate patsientide suhtes. Uuringud on nä</w:t>
      </w:r>
      <w:r w:rsidR="007E7CC8">
        <w:rPr>
          <w:rFonts w:ascii="Arial" w:eastAsia="Times New Roman" w:hAnsi="Arial" w:cs="Arial"/>
          <w:color w:val="202122"/>
          <w:lang w:eastAsia="et-EE"/>
        </w:rPr>
        <w:t xml:space="preserve">idanud, et mõned arstid ei suhtu </w:t>
      </w:r>
      <w:r w:rsidR="007E7CC8" w:rsidRPr="00D77B28">
        <w:rPr>
          <w:rFonts w:ascii="Arial" w:eastAsia="Times New Roman" w:hAnsi="Arial" w:cs="Arial"/>
          <w:color w:val="202122"/>
          <w:lang w:eastAsia="et-EE"/>
        </w:rPr>
        <w:t xml:space="preserve"> eakate inimeste terviseprobleemide ravimis</w:t>
      </w:r>
      <w:r w:rsidR="007E7CC8">
        <w:rPr>
          <w:rFonts w:ascii="Arial" w:eastAsia="Times New Roman" w:hAnsi="Arial" w:cs="Arial"/>
          <w:color w:val="202122"/>
          <w:lang w:eastAsia="et-EE"/>
        </w:rPr>
        <w:t xml:space="preserve">se </w:t>
      </w:r>
      <w:r w:rsidR="007E7CC8" w:rsidRPr="00D77B28">
        <w:rPr>
          <w:rFonts w:ascii="Arial" w:eastAsia="Times New Roman" w:hAnsi="Arial" w:cs="Arial"/>
          <w:color w:val="202122"/>
          <w:lang w:eastAsia="et-EE"/>
        </w:rPr>
        <w:t xml:space="preserve"> hooliva</w:t>
      </w:r>
      <w:r w:rsidR="007E7CC8">
        <w:rPr>
          <w:rFonts w:ascii="Arial" w:eastAsia="Times New Roman" w:hAnsi="Arial" w:cs="Arial"/>
          <w:color w:val="202122"/>
          <w:lang w:eastAsia="et-EE"/>
        </w:rPr>
        <w:t>l</w:t>
      </w:r>
      <w:r w:rsidR="007E7CC8" w:rsidRPr="00D77B28">
        <w:rPr>
          <w:rFonts w:ascii="Arial" w:eastAsia="Times New Roman" w:hAnsi="Arial" w:cs="Arial"/>
          <w:color w:val="202122"/>
          <w:lang w:eastAsia="et-EE"/>
        </w:rPr>
        <w:t>t.</w:t>
      </w:r>
      <w:r w:rsidR="007E7CC8">
        <w:rPr>
          <w:rStyle w:val="FootnoteReference"/>
          <w:rFonts w:ascii="Arial" w:eastAsia="Times New Roman" w:hAnsi="Arial" w:cs="Arial"/>
          <w:color w:val="202122"/>
          <w:lang w:eastAsia="et-EE"/>
        </w:rPr>
        <w:footnoteReference w:id="1"/>
      </w:r>
      <w:r w:rsidR="007E7CC8" w:rsidRPr="003C5774">
        <w:rPr>
          <w:rFonts w:ascii="Arial" w:hAnsi="Arial" w:cs="Arial"/>
          <w:color w:val="191C1F"/>
          <w:shd w:val="clear" w:color="auto" w:fill="FFFFFF"/>
        </w:rPr>
        <w:t xml:space="preserve"> </w:t>
      </w:r>
      <w:r w:rsidR="007E7CC8">
        <w:rPr>
          <w:rFonts w:ascii="Arial" w:hAnsi="Arial" w:cs="Arial"/>
          <w:color w:val="191C1F"/>
          <w:shd w:val="clear" w:color="auto" w:fill="FFFFFF"/>
        </w:rPr>
        <w:t xml:space="preserve"> Tervishoiuvaldkonda võib kuuluda ka vanemaealiste põhjendamatu  institutsionaliseerumine, kus nad  jäetakse </w:t>
      </w:r>
      <w:r w:rsidR="007E7CC8" w:rsidRPr="003C5774">
        <w:rPr>
          <w:rFonts w:ascii="Arial" w:hAnsi="Arial" w:cs="Arial"/>
          <w:color w:val="191C1F"/>
          <w:shd w:val="clear" w:color="auto" w:fill="FFFFFF"/>
        </w:rPr>
        <w:t xml:space="preserve"> ilma isiklikust autonoomiast ja vabadusest. Probleem on selles, et paljud rahvusvahelised normid põhinevad meditsiinilisel mudelil, mille järgi vaadeldakse füsioloogilisi piiranguid kui midagi, mis käivad alati ja eranditult vananemisega kaasas. Kui ollakse sellisel seisukohal, on peaaegu võimatu kohaldada vanemas eas puuetega inimeste õigusi võrdselt.</w:t>
      </w:r>
      <w:r w:rsidR="007E7CC8">
        <w:rPr>
          <w:rStyle w:val="FootnoteReference"/>
          <w:rFonts w:ascii="Arial" w:hAnsi="Arial" w:cs="Arial"/>
          <w:color w:val="191C1F"/>
          <w:shd w:val="clear" w:color="auto" w:fill="FFFFFF"/>
        </w:rPr>
        <w:footnoteReference w:id="2"/>
      </w:r>
      <w:r w:rsidR="007E7CC8" w:rsidRPr="003C5774">
        <w:rPr>
          <w:rFonts w:ascii="Arial" w:hAnsi="Arial" w:cs="Arial"/>
          <w:color w:val="191C1F"/>
          <w:shd w:val="clear" w:color="auto" w:fill="FFFFFF"/>
        </w:rPr>
        <w:t xml:space="preserve"> </w:t>
      </w:r>
      <w:r w:rsidR="007E7CC8">
        <w:rPr>
          <w:rFonts w:ascii="Arial" w:hAnsi="Arial" w:cs="Arial"/>
          <w:color w:val="191C1F"/>
          <w:shd w:val="clear" w:color="auto" w:fill="FFFFFF"/>
        </w:rPr>
        <w:t xml:space="preserve"> </w:t>
      </w:r>
    </w:p>
    <w:p w14:paraId="11AAD615" w14:textId="77777777" w:rsidR="00E3443B" w:rsidRPr="00BB5985" w:rsidRDefault="00E3443B" w:rsidP="00BB5985">
      <w:pPr>
        <w:spacing w:after="0"/>
        <w:jc w:val="both"/>
        <w:rPr>
          <w:rFonts w:ascii="Arial" w:hAnsi="Arial" w:cs="Arial"/>
          <w:b/>
          <w:color w:val="222222"/>
          <w:shd w:val="clear" w:color="auto" w:fill="FFFFFF"/>
        </w:rPr>
      </w:pPr>
    </w:p>
    <w:p w14:paraId="1FB37363" w14:textId="77777777" w:rsidR="007E7CC8" w:rsidRPr="007E7CC8" w:rsidRDefault="007E7CC8">
      <w:pPr>
        <w:rPr>
          <w:b/>
        </w:rPr>
      </w:pPr>
      <w:r w:rsidRPr="007E7CC8">
        <w:rPr>
          <w:b/>
        </w:rPr>
        <w:t>Mõju inimeste heaolule ja sotsiaalsele kaitsele</w:t>
      </w:r>
      <w:r>
        <w:rPr>
          <w:b/>
        </w:rPr>
        <w:t xml:space="preserve"> (eelnõu seletuskiri lk.48)</w:t>
      </w:r>
    </w:p>
    <w:p w14:paraId="425E5BFB" w14:textId="77777777" w:rsidR="007E7CC8" w:rsidRDefault="007E7CC8">
      <w:pPr>
        <w:rPr>
          <w:rFonts w:ascii="Arial" w:eastAsia="Arial" w:hAnsi="Arial" w:cs="Arial"/>
          <w:color w:val="000000"/>
        </w:rPr>
      </w:pPr>
      <w:r>
        <w:rPr>
          <w:rFonts w:ascii="Arial" w:hAnsi="Arial" w:cs="Arial"/>
          <w:color w:val="191C1F"/>
          <w:shd w:val="clear" w:color="auto" w:fill="FFFFFF"/>
        </w:rPr>
        <w:t xml:space="preserve">Suuremat tähelepanu vajab vanemaealiste vaesuse teema. </w:t>
      </w:r>
      <w:r>
        <w:rPr>
          <w:rFonts w:ascii="Arial" w:eastAsia="Arial" w:hAnsi="Arial" w:cs="Arial"/>
          <w:color w:val="000000"/>
        </w:rPr>
        <w:t>2022. aastal elas  Eestis suhtelises vaesuses 65+ vanuses inimesi 47%, samas kui ELi keskmine on 18%.</w:t>
      </w:r>
      <w:r>
        <w:rPr>
          <w:rStyle w:val="FootnoteReference"/>
          <w:rFonts w:ascii="Arial" w:eastAsia="Arial" w:hAnsi="Arial" w:cs="Arial"/>
          <w:color w:val="000000"/>
        </w:rPr>
        <w:footnoteReference w:id="3"/>
      </w:r>
    </w:p>
    <w:p w14:paraId="38FB7CCF" w14:textId="77777777" w:rsidR="007E7CC8" w:rsidRDefault="007E7CC8">
      <w:pPr>
        <w:rPr>
          <w:b/>
        </w:rPr>
      </w:pPr>
      <w:r w:rsidRPr="007E7CC8">
        <w:rPr>
          <w:b/>
        </w:rPr>
        <w:t xml:space="preserve">Mõju tööturule ja keskkonnale </w:t>
      </w:r>
      <w:r>
        <w:rPr>
          <w:b/>
        </w:rPr>
        <w:t>(eelnõu seletuskiri lk.50</w:t>
      </w:r>
    </w:p>
    <w:p w14:paraId="22EFD5C3" w14:textId="77777777" w:rsidR="007E7CC8" w:rsidRPr="007E7CC8" w:rsidRDefault="007E7CC8">
      <w:pPr>
        <w:rPr>
          <w:b/>
        </w:rPr>
      </w:pPr>
      <w:r>
        <w:rPr>
          <w:rFonts w:ascii="Arial" w:hAnsi="Arial" w:cs="Arial"/>
          <w:color w:val="191C1F"/>
          <w:shd w:val="clear" w:color="auto" w:fill="FFFFFF"/>
        </w:rPr>
        <w:t>Tööturul toimuvat mõjutab  eri vanuserühmade juurdepääs  haridusele</w:t>
      </w:r>
      <w:r w:rsidR="00F66ED7">
        <w:rPr>
          <w:rFonts w:ascii="Arial" w:hAnsi="Arial" w:cs="Arial"/>
          <w:color w:val="191C1F"/>
          <w:shd w:val="clear" w:color="auto" w:fill="FFFFFF"/>
        </w:rPr>
        <w:t xml:space="preserve"> ja ümberõppele. </w:t>
      </w:r>
      <w:r>
        <w:rPr>
          <w:rFonts w:ascii="Arial" w:hAnsi="Arial" w:cs="Arial"/>
          <w:color w:val="191C1F"/>
          <w:shd w:val="clear" w:color="auto" w:fill="FFFFFF"/>
        </w:rPr>
        <w:t xml:space="preserve"> </w:t>
      </w:r>
      <w:r w:rsidRPr="0076171D">
        <w:rPr>
          <w:rFonts w:ascii="Arial" w:hAnsi="Arial" w:cs="Arial"/>
        </w:rPr>
        <w:t>Üldharidus-, kutse- või kraadiõppes osalemine lõpeb praktiliselt 30-ndateks eluaast</w:t>
      </w:r>
      <w:r>
        <w:rPr>
          <w:rFonts w:ascii="Arial" w:hAnsi="Arial" w:cs="Arial"/>
        </w:rPr>
        <w:t>ateks. Kui 15-19 aastastest õpib 8</w:t>
      </w:r>
      <w:r w:rsidRPr="0076171D">
        <w:rPr>
          <w:rFonts w:ascii="Arial" w:hAnsi="Arial" w:cs="Arial"/>
        </w:rPr>
        <w:t>7%, 20-29 aastastest 22% üldharidus-, kutse- või kraadiõppes, siis 30-39 aastastest vaid 13%. 40-49 aastaseid osaleb vaid 5%, 50-59 aastaseid 6%, 60-69 aastaseid 2%, mis on väga väike osakaal</w:t>
      </w:r>
      <w:r>
        <w:rPr>
          <w:rFonts w:ascii="Arial" w:hAnsi="Arial" w:cs="Arial"/>
        </w:rPr>
        <w:t>.</w:t>
      </w:r>
      <w:r>
        <w:rPr>
          <w:rStyle w:val="FootnoteReference"/>
          <w:rFonts w:ascii="Arial" w:hAnsi="Arial" w:cs="Arial"/>
        </w:rPr>
        <w:footnoteReference w:id="4"/>
      </w:r>
    </w:p>
    <w:sectPr w:rsidR="007E7CC8" w:rsidRPr="007E7CC8" w:rsidSect="007534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B1C19" w14:textId="77777777" w:rsidR="00DD78DD" w:rsidRDefault="00DD78DD" w:rsidP="007E7CC8">
      <w:pPr>
        <w:spacing w:after="0" w:line="240" w:lineRule="auto"/>
      </w:pPr>
      <w:r>
        <w:separator/>
      </w:r>
    </w:p>
  </w:endnote>
  <w:endnote w:type="continuationSeparator" w:id="0">
    <w:p w14:paraId="4B8E7607" w14:textId="77777777" w:rsidR="00DD78DD" w:rsidRDefault="00DD78DD" w:rsidP="007E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15A87" w14:textId="77777777" w:rsidR="00DD78DD" w:rsidRDefault="00DD78DD" w:rsidP="007E7CC8">
      <w:pPr>
        <w:spacing w:after="0" w:line="240" w:lineRule="auto"/>
      </w:pPr>
      <w:r>
        <w:separator/>
      </w:r>
    </w:p>
  </w:footnote>
  <w:footnote w:type="continuationSeparator" w:id="0">
    <w:p w14:paraId="0CE35206" w14:textId="77777777" w:rsidR="00DD78DD" w:rsidRDefault="00DD78DD" w:rsidP="007E7CC8">
      <w:pPr>
        <w:spacing w:after="0" w:line="240" w:lineRule="auto"/>
      </w:pPr>
      <w:r>
        <w:continuationSeparator/>
      </w:r>
    </w:p>
  </w:footnote>
  <w:footnote w:id="1">
    <w:p w14:paraId="3A2473D9" w14:textId="77777777" w:rsidR="007E7CC8" w:rsidRPr="00FB30F8" w:rsidRDefault="007E7CC8" w:rsidP="007E7CC8">
      <w:pPr>
        <w:pStyle w:val="ListParagraph"/>
        <w:spacing w:after="0" w:line="240" w:lineRule="auto"/>
        <w:ind w:left="0"/>
        <w:rPr>
          <w:rFonts w:ascii="Arial" w:eastAsia="Times New Roman" w:hAnsi="Arial" w:cs="Arial"/>
          <w:sz w:val="16"/>
          <w:szCs w:val="16"/>
          <w:lang w:eastAsia="et-EE"/>
        </w:rPr>
      </w:pPr>
      <w:r>
        <w:rPr>
          <w:rStyle w:val="FootnoteReference"/>
        </w:rPr>
        <w:footnoteRef/>
      </w:r>
      <w:r>
        <w:t xml:space="preserve"> </w:t>
      </w:r>
      <w:hyperlink r:id="rId1" w:history="1">
        <w:r w:rsidRPr="00DC11CE">
          <w:rPr>
            <w:rFonts w:ascii="Arial" w:eastAsia="Times New Roman" w:hAnsi="Arial" w:cs="Arial"/>
            <w:sz w:val="16"/>
            <w:szCs w:val="16"/>
            <w:lang w:eastAsia="et-EE"/>
          </w:rPr>
          <w:t xml:space="preserve">Poor </w:t>
        </w:r>
        <w:proofErr w:type="spellStart"/>
        <w:r w:rsidRPr="00DC11CE">
          <w:rPr>
            <w:rFonts w:ascii="Arial" w:eastAsia="Times New Roman" w:hAnsi="Arial" w:cs="Arial"/>
            <w:sz w:val="16"/>
            <w:szCs w:val="16"/>
            <w:lang w:eastAsia="et-EE"/>
          </w:rPr>
          <w:t>treatment</w:t>
        </w:r>
        <w:proofErr w:type="spellEnd"/>
        <w:r w:rsidRPr="00DC11CE">
          <w:rPr>
            <w:rFonts w:ascii="Arial" w:eastAsia="Times New Roman" w:hAnsi="Arial" w:cs="Arial"/>
            <w:sz w:val="16"/>
            <w:szCs w:val="16"/>
            <w:lang w:eastAsia="et-EE"/>
          </w:rPr>
          <w:t xml:space="preserve"> of </w:t>
        </w:r>
        <w:proofErr w:type="spellStart"/>
        <w:r w:rsidRPr="00DC11CE">
          <w:rPr>
            <w:rFonts w:ascii="Arial" w:eastAsia="Times New Roman" w:hAnsi="Arial" w:cs="Arial"/>
            <w:sz w:val="16"/>
            <w:szCs w:val="16"/>
            <w:lang w:eastAsia="et-EE"/>
          </w:rPr>
          <w:t>older</w:t>
        </w:r>
        <w:proofErr w:type="spellEnd"/>
        <w:r w:rsidRPr="00DC11CE">
          <w:rPr>
            <w:rFonts w:ascii="Arial" w:eastAsia="Times New Roman" w:hAnsi="Arial" w:cs="Arial"/>
            <w:sz w:val="16"/>
            <w:szCs w:val="16"/>
            <w:lang w:eastAsia="et-EE"/>
          </w:rPr>
          <w:t xml:space="preserve"> </w:t>
        </w:r>
        <w:proofErr w:type="spellStart"/>
        <w:r w:rsidRPr="00DC11CE">
          <w:rPr>
            <w:rFonts w:ascii="Arial" w:eastAsia="Times New Roman" w:hAnsi="Arial" w:cs="Arial"/>
            <w:sz w:val="16"/>
            <w:szCs w:val="16"/>
            <w:lang w:eastAsia="et-EE"/>
          </w:rPr>
          <w:t>people</w:t>
        </w:r>
        <w:proofErr w:type="spellEnd"/>
        <w:r w:rsidRPr="00DC11CE">
          <w:rPr>
            <w:rFonts w:ascii="Arial" w:eastAsia="Times New Roman" w:hAnsi="Arial" w:cs="Arial"/>
            <w:sz w:val="16"/>
            <w:szCs w:val="16"/>
            <w:lang w:eastAsia="et-EE"/>
          </w:rPr>
          <w:t xml:space="preserve"> in </w:t>
        </w:r>
        <w:proofErr w:type="spellStart"/>
        <w:r w:rsidRPr="00DC11CE">
          <w:rPr>
            <w:rFonts w:ascii="Arial" w:eastAsia="Times New Roman" w:hAnsi="Arial" w:cs="Arial"/>
            <w:sz w:val="16"/>
            <w:szCs w:val="16"/>
            <w:lang w:eastAsia="et-EE"/>
          </w:rPr>
          <w:t>the</w:t>
        </w:r>
        <w:proofErr w:type="spellEnd"/>
        <w:r w:rsidRPr="00DC11CE">
          <w:rPr>
            <w:rFonts w:ascii="Arial" w:eastAsia="Times New Roman" w:hAnsi="Arial" w:cs="Arial"/>
            <w:sz w:val="16"/>
            <w:szCs w:val="16"/>
            <w:lang w:eastAsia="et-EE"/>
          </w:rPr>
          <w:t xml:space="preserve"> NHS </w:t>
        </w:r>
        <w:proofErr w:type="spellStart"/>
        <w:r w:rsidRPr="00DC11CE">
          <w:rPr>
            <w:rFonts w:ascii="Arial" w:eastAsia="Times New Roman" w:hAnsi="Arial" w:cs="Arial"/>
            <w:sz w:val="16"/>
            <w:szCs w:val="16"/>
            <w:lang w:eastAsia="et-EE"/>
          </w:rPr>
          <w:t>is</w:t>
        </w:r>
        <w:proofErr w:type="spellEnd"/>
        <w:r w:rsidRPr="00DC11CE">
          <w:rPr>
            <w:rFonts w:ascii="Arial" w:eastAsia="Times New Roman" w:hAnsi="Arial" w:cs="Arial"/>
            <w:sz w:val="16"/>
            <w:szCs w:val="16"/>
            <w:lang w:eastAsia="et-EE"/>
          </w:rPr>
          <w:t xml:space="preserve"> </w:t>
        </w:r>
        <w:proofErr w:type="spellStart"/>
        <w:r w:rsidRPr="00DC11CE">
          <w:rPr>
            <w:rFonts w:ascii="Arial" w:eastAsia="Times New Roman" w:hAnsi="Arial" w:cs="Arial"/>
            <w:sz w:val="16"/>
            <w:szCs w:val="16"/>
            <w:lang w:eastAsia="et-EE"/>
          </w:rPr>
          <w:t>an</w:t>
        </w:r>
        <w:proofErr w:type="spellEnd"/>
        <w:r w:rsidRPr="00DC11CE">
          <w:rPr>
            <w:rFonts w:ascii="Arial" w:eastAsia="Times New Roman" w:hAnsi="Arial" w:cs="Arial"/>
            <w:sz w:val="16"/>
            <w:szCs w:val="16"/>
            <w:lang w:eastAsia="et-EE"/>
          </w:rPr>
          <w:t xml:space="preserve"> </w:t>
        </w:r>
        <w:proofErr w:type="spellStart"/>
        <w:r w:rsidRPr="00DC11CE">
          <w:rPr>
            <w:rFonts w:ascii="Arial" w:eastAsia="Times New Roman" w:hAnsi="Arial" w:cs="Arial"/>
            <w:sz w:val="16"/>
            <w:szCs w:val="16"/>
            <w:lang w:eastAsia="et-EE"/>
          </w:rPr>
          <w:t>attitude</w:t>
        </w:r>
        <w:proofErr w:type="spellEnd"/>
        <w:r w:rsidRPr="00DC11CE">
          <w:rPr>
            <w:rFonts w:ascii="Arial" w:eastAsia="Times New Roman" w:hAnsi="Arial" w:cs="Arial"/>
            <w:sz w:val="16"/>
            <w:szCs w:val="16"/>
            <w:lang w:eastAsia="et-EE"/>
          </w:rPr>
          <w:t xml:space="preserve"> </w:t>
        </w:r>
        <w:proofErr w:type="spellStart"/>
        <w:r w:rsidRPr="00DC11CE">
          <w:rPr>
            <w:rFonts w:ascii="Arial" w:eastAsia="Times New Roman" w:hAnsi="Arial" w:cs="Arial"/>
            <w:sz w:val="16"/>
            <w:szCs w:val="16"/>
            <w:lang w:eastAsia="et-EE"/>
          </w:rPr>
          <w:t>problem</w:t>
        </w:r>
        <w:proofErr w:type="spellEnd"/>
      </w:hyperlink>
      <w:r w:rsidRPr="00DC11CE">
        <w:rPr>
          <w:rFonts w:ascii="Arial" w:eastAsia="Times New Roman" w:hAnsi="Arial" w:cs="Arial"/>
          <w:sz w:val="16"/>
          <w:szCs w:val="16"/>
          <w:lang w:eastAsia="et-EE"/>
        </w:rPr>
        <w:t xml:space="preserve">. Agediscrimination.info (15 </w:t>
      </w:r>
      <w:proofErr w:type="spellStart"/>
      <w:r w:rsidRPr="00DC11CE">
        <w:rPr>
          <w:rFonts w:ascii="Arial" w:eastAsia="Times New Roman" w:hAnsi="Arial" w:cs="Arial"/>
          <w:sz w:val="16"/>
          <w:szCs w:val="16"/>
          <w:lang w:eastAsia="et-EE"/>
        </w:rPr>
        <w:t>February</w:t>
      </w:r>
      <w:proofErr w:type="spellEnd"/>
      <w:r w:rsidRPr="00DC11CE">
        <w:rPr>
          <w:rFonts w:ascii="Arial" w:eastAsia="Times New Roman" w:hAnsi="Arial" w:cs="Arial"/>
          <w:sz w:val="16"/>
          <w:szCs w:val="16"/>
          <w:lang w:eastAsia="et-EE"/>
        </w:rPr>
        <w:t xml:space="preserve"> 2011). </w:t>
      </w:r>
      <w:proofErr w:type="spellStart"/>
      <w:r w:rsidRPr="00DC11CE">
        <w:rPr>
          <w:rFonts w:ascii="Arial" w:eastAsia="Times New Roman" w:hAnsi="Arial" w:cs="Arial"/>
          <w:sz w:val="16"/>
          <w:szCs w:val="16"/>
          <w:lang w:eastAsia="et-EE"/>
        </w:rPr>
        <w:t>Retrieved</w:t>
      </w:r>
      <w:proofErr w:type="spellEnd"/>
      <w:r w:rsidRPr="00DC11CE">
        <w:rPr>
          <w:rFonts w:ascii="Arial" w:eastAsia="Times New Roman" w:hAnsi="Arial" w:cs="Arial"/>
          <w:sz w:val="16"/>
          <w:szCs w:val="16"/>
          <w:lang w:eastAsia="et-EE"/>
        </w:rPr>
        <w:t xml:space="preserve"> on 11 </w:t>
      </w:r>
      <w:proofErr w:type="spellStart"/>
      <w:r w:rsidRPr="00DC11CE">
        <w:rPr>
          <w:rFonts w:ascii="Arial" w:eastAsia="Times New Roman" w:hAnsi="Arial" w:cs="Arial"/>
          <w:sz w:val="16"/>
          <w:szCs w:val="16"/>
          <w:lang w:eastAsia="et-EE"/>
        </w:rPr>
        <w:t>April</w:t>
      </w:r>
      <w:proofErr w:type="spellEnd"/>
      <w:r w:rsidRPr="00DC11CE">
        <w:rPr>
          <w:rFonts w:ascii="Arial" w:eastAsia="Times New Roman" w:hAnsi="Arial" w:cs="Arial"/>
          <w:sz w:val="16"/>
          <w:szCs w:val="16"/>
          <w:lang w:eastAsia="et-EE"/>
        </w:rPr>
        <w:t xml:space="preserve"> 2012.</w:t>
      </w:r>
      <w:r w:rsidRPr="00C36A08">
        <w:t xml:space="preserve"> </w:t>
      </w:r>
      <w:hyperlink r:id="rId2" w:history="1">
        <w:r w:rsidRPr="00E515F2">
          <w:rPr>
            <w:rFonts w:ascii="Arial" w:eastAsia="Times New Roman" w:hAnsi="Arial" w:cs="Arial"/>
            <w:sz w:val="16"/>
            <w:szCs w:val="16"/>
            <w:lang w:eastAsia="et-EE"/>
          </w:rPr>
          <w:t xml:space="preserve">The </w:t>
        </w:r>
        <w:proofErr w:type="spellStart"/>
        <w:r w:rsidRPr="00E515F2">
          <w:rPr>
            <w:rFonts w:ascii="Arial" w:eastAsia="Times New Roman" w:hAnsi="Arial" w:cs="Arial"/>
            <w:sz w:val="16"/>
            <w:szCs w:val="16"/>
            <w:lang w:eastAsia="et-EE"/>
          </w:rPr>
          <w:t>Department</w:t>
        </w:r>
        <w:proofErr w:type="spellEnd"/>
        <w:r w:rsidRPr="00E515F2">
          <w:rPr>
            <w:rFonts w:ascii="Arial" w:eastAsia="Times New Roman" w:hAnsi="Arial" w:cs="Arial"/>
            <w:sz w:val="16"/>
            <w:szCs w:val="16"/>
            <w:lang w:eastAsia="et-EE"/>
          </w:rPr>
          <w:t xml:space="preserve"> of Health </w:t>
        </w:r>
        <w:proofErr w:type="spellStart"/>
        <w:r w:rsidRPr="00E515F2">
          <w:rPr>
            <w:rFonts w:ascii="Arial" w:eastAsia="Times New Roman" w:hAnsi="Arial" w:cs="Arial"/>
            <w:sz w:val="16"/>
            <w:szCs w:val="16"/>
            <w:lang w:eastAsia="et-EE"/>
          </w:rPr>
          <w:t>says</w:t>
        </w:r>
        <w:proofErr w:type="spellEnd"/>
        <w:r w:rsidRPr="00E515F2">
          <w:rPr>
            <w:rFonts w:ascii="Arial" w:eastAsia="Times New Roman" w:hAnsi="Arial" w:cs="Arial"/>
            <w:sz w:val="16"/>
            <w:szCs w:val="16"/>
            <w:lang w:eastAsia="et-EE"/>
          </w:rPr>
          <w:t xml:space="preserve"> </w:t>
        </w:r>
        <w:proofErr w:type="spellStart"/>
        <w:r w:rsidRPr="00E515F2">
          <w:rPr>
            <w:rFonts w:ascii="Arial" w:eastAsia="Times New Roman" w:hAnsi="Arial" w:cs="Arial"/>
            <w:sz w:val="16"/>
            <w:szCs w:val="16"/>
            <w:lang w:eastAsia="et-EE"/>
          </w:rPr>
          <w:t>there</w:t>
        </w:r>
        <w:proofErr w:type="spellEnd"/>
        <w:r w:rsidRPr="00E515F2">
          <w:rPr>
            <w:rFonts w:ascii="Arial" w:eastAsia="Times New Roman" w:hAnsi="Arial" w:cs="Arial"/>
            <w:sz w:val="16"/>
            <w:szCs w:val="16"/>
            <w:lang w:eastAsia="et-EE"/>
          </w:rPr>
          <w:t xml:space="preserve"> </w:t>
        </w:r>
        <w:proofErr w:type="spellStart"/>
        <w:r w:rsidRPr="00E515F2">
          <w:rPr>
            <w:rFonts w:ascii="Arial" w:eastAsia="Times New Roman" w:hAnsi="Arial" w:cs="Arial"/>
            <w:sz w:val="16"/>
            <w:szCs w:val="16"/>
            <w:lang w:eastAsia="et-EE"/>
          </w:rPr>
          <w:t>is</w:t>
        </w:r>
        <w:proofErr w:type="spellEnd"/>
        <w:r w:rsidRPr="00E515F2">
          <w:rPr>
            <w:rFonts w:ascii="Arial" w:eastAsia="Times New Roman" w:hAnsi="Arial" w:cs="Arial"/>
            <w:sz w:val="16"/>
            <w:szCs w:val="16"/>
            <w:lang w:eastAsia="et-EE"/>
          </w:rPr>
          <w:t xml:space="preserve"> no </w:t>
        </w:r>
        <w:proofErr w:type="spellStart"/>
        <w:r w:rsidRPr="00E515F2">
          <w:rPr>
            <w:rFonts w:ascii="Arial" w:eastAsia="Times New Roman" w:hAnsi="Arial" w:cs="Arial"/>
            <w:sz w:val="16"/>
            <w:szCs w:val="16"/>
            <w:lang w:eastAsia="et-EE"/>
          </w:rPr>
          <w:t>place</w:t>
        </w:r>
        <w:proofErr w:type="spellEnd"/>
        <w:r w:rsidRPr="00E515F2">
          <w:rPr>
            <w:rFonts w:ascii="Arial" w:eastAsia="Times New Roman" w:hAnsi="Arial" w:cs="Arial"/>
            <w:sz w:val="16"/>
            <w:szCs w:val="16"/>
            <w:lang w:eastAsia="et-EE"/>
          </w:rPr>
          <w:t xml:space="preserve"> </w:t>
        </w:r>
        <w:proofErr w:type="spellStart"/>
        <w:r w:rsidRPr="00E515F2">
          <w:rPr>
            <w:rFonts w:ascii="Arial" w:eastAsia="Times New Roman" w:hAnsi="Arial" w:cs="Arial"/>
            <w:sz w:val="16"/>
            <w:szCs w:val="16"/>
            <w:lang w:eastAsia="et-EE"/>
          </w:rPr>
          <w:t>for</w:t>
        </w:r>
        <w:proofErr w:type="spellEnd"/>
        <w:r w:rsidRPr="00E515F2">
          <w:rPr>
            <w:rFonts w:ascii="Arial" w:eastAsia="Times New Roman" w:hAnsi="Arial" w:cs="Arial"/>
            <w:sz w:val="16"/>
            <w:szCs w:val="16"/>
            <w:lang w:eastAsia="et-EE"/>
          </w:rPr>
          <w:t xml:space="preserve"> </w:t>
        </w:r>
        <w:proofErr w:type="spellStart"/>
        <w:r w:rsidRPr="00E515F2">
          <w:rPr>
            <w:rFonts w:ascii="Arial" w:eastAsia="Times New Roman" w:hAnsi="Arial" w:cs="Arial"/>
            <w:sz w:val="16"/>
            <w:szCs w:val="16"/>
            <w:lang w:eastAsia="et-EE"/>
          </w:rPr>
          <w:t>age</w:t>
        </w:r>
        <w:proofErr w:type="spellEnd"/>
        <w:r w:rsidRPr="00E515F2">
          <w:rPr>
            <w:rFonts w:ascii="Arial" w:eastAsia="Times New Roman" w:hAnsi="Arial" w:cs="Arial"/>
            <w:sz w:val="16"/>
            <w:szCs w:val="16"/>
            <w:lang w:eastAsia="et-EE"/>
          </w:rPr>
          <w:t xml:space="preserve"> </w:t>
        </w:r>
        <w:proofErr w:type="spellStart"/>
        <w:r w:rsidRPr="00E515F2">
          <w:rPr>
            <w:rFonts w:ascii="Arial" w:eastAsia="Times New Roman" w:hAnsi="Arial" w:cs="Arial"/>
            <w:sz w:val="16"/>
            <w:szCs w:val="16"/>
            <w:lang w:eastAsia="et-EE"/>
          </w:rPr>
          <w:t>discrimination</w:t>
        </w:r>
        <w:proofErr w:type="spellEnd"/>
        <w:r w:rsidRPr="00E515F2">
          <w:rPr>
            <w:rFonts w:ascii="Arial" w:eastAsia="Times New Roman" w:hAnsi="Arial" w:cs="Arial"/>
            <w:sz w:val="16"/>
            <w:szCs w:val="16"/>
            <w:lang w:eastAsia="et-EE"/>
          </w:rPr>
          <w:t xml:space="preserve"> in </w:t>
        </w:r>
        <w:proofErr w:type="spellStart"/>
        <w:r w:rsidRPr="00E515F2">
          <w:rPr>
            <w:rFonts w:ascii="Arial" w:eastAsia="Times New Roman" w:hAnsi="Arial" w:cs="Arial"/>
            <w:sz w:val="16"/>
            <w:szCs w:val="16"/>
            <w:lang w:eastAsia="et-EE"/>
          </w:rPr>
          <w:t>the</w:t>
        </w:r>
        <w:proofErr w:type="spellEnd"/>
        <w:r w:rsidRPr="00E515F2">
          <w:rPr>
            <w:rFonts w:ascii="Arial" w:eastAsia="Times New Roman" w:hAnsi="Arial" w:cs="Arial"/>
            <w:sz w:val="16"/>
            <w:szCs w:val="16"/>
            <w:lang w:eastAsia="et-EE"/>
          </w:rPr>
          <w:t xml:space="preserve"> NHS, </w:t>
        </w:r>
        <w:proofErr w:type="spellStart"/>
        <w:r w:rsidRPr="00E515F2">
          <w:rPr>
            <w:rFonts w:ascii="Arial" w:eastAsia="Times New Roman" w:hAnsi="Arial" w:cs="Arial"/>
            <w:sz w:val="16"/>
            <w:szCs w:val="16"/>
            <w:lang w:eastAsia="et-EE"/>
          </w:rPr>
          <w:t>but</w:t>
        </w:r>
        <w:proofErr w:type="spellEnd"/>
        <w:r w:rsidRPr="00E515F2">
          <w:rPr>
            <w:rFonts w:ascii="Arial" w:eastAsia="Times New Roman" w:hAnsi="Arial" w:cs="Arial"/>
            <w:sz w:val="16"/>
            <w:szCs w:val="16"/>
            <w:lang w:eastAsia="et-EE"/>
          </w:rPr>
          <w:t xml:space="preserve"> a </w:t>
        </w:r>
        <w:proofErr w:type="spellStart"/>
        <w:r w:rsidRPr="00E515F2">
          <w:rPr>
            <w:rFonts w:ascii="Arial" w:eastAsia="Times New Roman" w:hAnsi="Arial" w:cs="Arial"/>
            <w:sz w:val="16"/>
            <w:szCs w:val="16"/>
            <w:lang w:eastAsia="et-EE"/>
          </w:rPr>
          <w:t>new</w:t>
        </w:r>
        <w:proofErr w:type="spellEnd"/>
        <w:r w:rsidRPr="00E515F2">
          <w:rPr>
            <w:rFonts w:ascii="Arial" w:eastAsia="Times New Roman" w:hAnsi="Arial" w:cs="Arial"/>
            <w:sz w:val="16"/>
            <w:szCs w:val="16"/>
            <w:lang w:eastAsia="et-EE"/>
          </w:rPr>
          <w:t xml:space="preserve"> </w:t>
        </w:r>
        <w:proofErr w:type="spellStart"/>
        <w:r w:rsidRPr="00E515F2">
          <w:rPr>
            <w:rFonts w:ascii="Arial" w:eastAsia="Times New Roman" w:hAnsi="Arial" w:cs="Arial"/>
            <w:sz w:val="16"/>
            <w:szCs w:val="16"/>
            <w:lang w:eastAsia="et-EE"/>
          </w:rPr>
          <w:t>report</w:t>
        </w:r>
        <w:proofErr w:type="spellEnd"/>
        <w:r w:rsidRPr="00E515F2">
          <w:rPr>
            <w:rFonts w:ascii="Arial" w:eastAsia="Times New Roman" w:hAnsi="Arial" w:cs="Arial"/>
            <w:sz w:val="16"/>
            <w:szCs w:val="16"/>
            <w:lang w:eastAsia="et-EE"/>
          </w:rPr>
          <w:t xml:space="preserve"> shows </w:t>
        </w:r>
        <w:proofErr w:type="spellStart"/>
        <w:r w:rsidRPr="00E515F2">
          <w:rPr>
            <w:rFonts w:ascii="Arial" w:eastAsia="Times New Roman" w:hAnsi="Arial" w:cs="Arial"/>
            <w:sz w:val="16"/>
            <w:szCs w:val="16"/>
            <w:lang w:eastAsia="et-EE"/>
          </w:rPr>
          <w:t>the</w:t>
        </w:r>
        <w:proofErr w:type="spellEnd"/>
        <w:r w:rsidRPr="00E515F2">
          <w:rPr>
            <w:rFonts w:ascii="Arial" w:eastAsia="Times New Roman" w:hAnsi="Arial" w:cs="Arial"/>
            <w:sz w:val="16"/>
            <w:szCs w:val="16"/>
            <w:lang w:eastAsia="et-EE"/>
          </w:rPr>
          <w:t xml:space="preserve"> </w:t>
        </w:r>
        <w:proofErr w:type="spellStart"/>
        <w:r w:rsidRPr="00E515F2">
          <w:rPr>
            <w:rFonts w:ascii="Arial" w:eastAsia="Times New Roman" w:hAnsi="Arial" w:cs="Arial"/>
            <w:sz w:val="16"/>
            <w:szCs w:val="16"/>
            <w:lang w:eastAsia="et-EE"/>
          </w:rPr>
          <w:t>middle-aged</w:t>
        </w:r>
        <w:proofErr w:type="spellEnd"/>
        <w:r w:rsidRPr="00E515F2">
          <w:rPr>
            <w:rFonts w:ascii="Arial" w:eastAsia="Times New Roman" w:hAnsi="Arial" w:cs="Arial"/>
            <w:sz w:val="16"/>
            <w:szCs w:val="16"/>
            <w:lang w:eastAsia="et-EE"/>
          </w:rPr>
          <w:t xml:space="preserve"> 'miss </w:t>
        </w:r>
        <w:proofErr w:type="spellStart"/>
        <w:r w:rsidRPr="00E515F2">
          <w:rPr>
            <w:rFonts w:ascii="Arial" w:eastAsia="Times New Roman" w:hAnsi="Arial" w:cs="Arial"/>
            <w:sz w:val="16"/>
            <w:szCs w:val="16"/>
            <w:lang w:eastAsia="et-EE"/>
          </w:rPr>
          <w:t>out</w:t>
        </w:r>
        <w:proofErr w:type="spellEnd"/>
        <w:r w:rsidRPr="00E515F2">
          <w:rPr>
            <w:rFonts w:ascii="Arial" w:eastAsia="Times New Roman" w:hAnsi="Arial" w:cs="Arial"/>
            <w:sz w:val="16"/>
            <w:szCs w:val="16"/>
            <w:lang w:eastAsia="et-EE"/>
          </w:rPr>
          <w:t xml:space="preserve">' on </w:t>
        </w:r>
        <w:proofErr w:type="spellStart"/>
        <w:r w:rsidRPr="00E515F2">
          <w:rPr>
            <w:rFonts w:ascii="Arial" w:eastAsia="Times New Roman" w:hAnsi="Arial" w:cs="Arial"/>
            <w:sz w:val="16"/>
            <w:szCs w:val="16"/>
            <w:lang w:eastAsia="et-EE"/>
          </w:rPr>
          <w:t>life-saving</w:t>
        </w:r>
        <w:proofErr w:type="spellEnd"/>
        <w:r w:rsidRPr="00E515F2">
          <w:rPr>
            <w:rFonts w:ascii="Arial" w:eastAsia="Times New Roman" w:hAnsi="Arial" w:cs="Arial"/>
            <w:sz w:val="16"/>
            <w:szCs w:val="16"/>
            <w:lang w:eastAsia="et-EE"/>
          </w:rPr>
          <w:t xml:space="preserve"> </w:t>
        </w:r>
        <w:proofErr w:type="spellStart"/>
        <w:r w:rsidRPr="00E515F2">
          <w:rPr>
            <w:rFonts w:ascii="Arial" w:eastAsia="Times New Roman" w:hAnsi="Arial" w:cs="Arial"/>
            <w:sz w:val="16"/>
            <w:szCs w:val="16"/>
            <w:lang w:eastAsia="et-EE"/>
          </w:rPr>
          <w:t>cancer</w:t>
        </w:r>
        <w:proofErr w:type="spellEnd"/>
        <w:r w:rsidRPr="00E515F2">
          <w:rPr>
            <w:rFonts w:ascii="Arial" w:eastAsia="Times New Roman" w:hAnsi="Arial" w:cs="Arial"/>
            <w:sz w:val="16"/>
            <w:szCs w:val="16"/>
            <w:lang w:eastAsia="et-EE"/>
          </w:rPr>
          <w:t xml:space="preserve"> </w:t>
        </w:r>
        <w:proofErr w:type="spellStart"/>
        <w:r w:rsidRPr="00E515F2">
          <w:rPr>
            <w:rFonts w:ascii="Arial" w:eastAsia="Times New Roman" w:hAnsi="Arial" w:cs="Arial"/>
            <w:sz w:val="16"/>
            <w:szCs w:val="16"/>
            <w:lang w:eastAsia="et-EE"/>
          </w:rPr>
          <w:t>surgery</w:t>
        </w:r>
        <w:proofErr w:type="spellEnd"/>
      </w:hyperlink>
      <w:r w:rsidRPr="00E515F2">
        <w:rPr>
          <w:rFonts w:ascii="Arial" w:eastAsia="Times New Roman" w:hAnsi="Arial" w:cs="Arial"/>
          <w:sz w:val="16"/>
          <w:szCs w:val="16"/>
          <w:lang w:eastAsia="et-EE"/>
        </w:rPr>
        <w:t xml:space="preserve">. Agediscrimination.info (18 </w:t>
      </w:r>
      <w:proofErr w:type="spellStart"/>
      <w:r w:rsidRPr="00E515F2">
        <w:rPr>
          <w:rFonts w:ascii="Arial" w:eastAsia="Times New Roman" w:hAnsi="Arial" w:cs="Arial"/>
          <w:sz w:val="16"/>
          <w:szCs w:val="16"/>
          <w:lang w:eastAsia="et-EE"/>
        </w:rPr>
        <w:t>March</w:t>
      </w:r>
      <w:proofErr w:type="spellEnd"/>
      <w:r w:rsidRPr="00E515F2">
        <w:rPr>
          <w:rFonts w:ascii="Arial" w:eastAsia="Times New Roman" w:hAnsi="Arial" w:cs="Arial"/>
          <w:sz w:val="16"/>
          <w:szCs w:val="16"/>
          <w:lang w:eastAsia="et-EE"/>
        </w:rPr>
        <w:t xml:space="preserve"> 2011). </w:t>
      </w:r>
      <w:proofErr w:type="spellStart"/>
      <w:r w:rsidRPr="00E515F2">
        <w:rPr>
          <w:rFonts w:ascii="Arial" w:eastAsia="Times New Roman" w:hAnsi="Arial" w:cs="Arial"/>
          <w:sz w:val="16"/>
          <w:szCs w:val="16"/>
          <w:lang w:eastAsia="et-EE"/>
        </w:rPr>
        <w:t>Retrieved</w:t>
      </w:r>
      <w:proofErr w:type="spellEnd"/>
      <w:r w:rsidRPr="00E515F2">
        <w:rPr>
          <w:rFonts w:ascii="Arial" w:eastAsia="Times New Roman" w:hAnsi="Arial" w:cs="Arial"/>
          <w:sz w:val="16"/>
          <w:szCs w:val="16"/>
          <w:lang w:eastAsia="et-EE"/>
        </w:rPr>
        <w:t xml:space="preserve"> on 11 </w:t>
      </w:r>
      <w:proofErr w:type="spellStart"/>
      <w:r w:rsidRPr="00E515F2">
        <w:rPr>
          <w:rFonts w:ascii="Arial" w:eastAsia="Times New Roman" w:hAnsi="Arial" w:cs="Arial"/>
          <w:sz w:val="16"/>
          <w:szCs w:val="16"/>
          <w:lang w:eastAsia="et-EE"/>
        </w:rPr>
        <w:t>April</w:t>
      </w:r>
      <w:proofErr w:type="spellEnd"/>
      <w:r w:rsidRPr="00E515F2">
        <w:rPr>
          <w:rFonts w:ascii="Arial" w:eastAsia="Times New Roman" w:hAnsi="Arial" w:cs="Arial"/>
          <w:sz w:val="16"/>
          <w:szCs w:val="16"/>
          <w:lang w:eastAsia="et-EE"/>
        </w:rPr>
        <w:t xml:space="preserve"> 2012. </w:t>
      </w:r>
    </w:p>
    <w:p w14:paraId="237D17BD" w14:textId="77777777" w:rsidR="007E7CC8" w:rsidRPr="006116A0" w:rsidRDefault="007E7CC8" w:rsidP="007E7CC8">
      <w:pPr>
        <w:pStyle w:val="ListParagraph"/>
        <w:spacing w:after="0" w:line="240" w:lineRule="auto"/>
        <w:ind w:left="0"/>
        <w:rPr>
          <w:rFonts w:ascii="Arial" w:eastAsia="Times New Roman" w:hAnsi="Arial" w:cs="Arial"/>
          <w:sz w:val="16"/>
          <w:szCs w:val="16"/>
          <w:lang w:eastAsia="et-EE"/>
        </w:rPr>
      </w:pPr>
      <w:r w:rsidRPr="00DD1FDA">
        <w:rPr>
          <w:rStyle w:val="FootnoteReference"/>
          <w:rFonts w:ascii="Arial" w:hAnsi="Arial" w:cs="Arial"/>
          <w:sz w:val="16"/>
          <w:szCs w:val="16"/>
        </w:rPr>
        <w:footnoteRef/>
      </w:r>
      <w:r w:rsidRPr="00DD1FDA">
        <w:rPr>
          <w:rFonts w:ascii="Arial" w:hAnsi="Arial" w:cs="Arial"/>
          <w:sz w:val="16"/>
          <w:szCs w:val="16"/>
        </w:rPr>
        <w:t xml:space="preserve"> </w:t>
      </w:r>
      <w:proofErr w:type="spellStart"/>
      <w:r w:rsidRPr="00DD1FDA">
        <w:rPr>
          <w:rFonts w:ascii="Arial" w:eastAsia="Times New Roman" w:hAnsi="Arial" w:cs="Arial"/>
          <w:iCs/>
          <w:sz w:val="16"/>
          <w:szCs w:val="16"/>
          <w:lang w:eastAsia="et-EE"/>
        </w:rPr>
        <w:t>Robb</w:t>
      </w:r>
      <w:proofErr w:type="spellEnd"/>
      <w:r w:rsidRPr="00DD1FDA">
        <w:rPr>
          <w:rFonts w:ascii="Arial" w:eastAsia="Times New Roman" w:hAnsi="Arial" w:cs="Arial"/>
          <w:iCs/>
          <w:sz w:val="16"/>
          <w:szCs w:val="16"/>
          <w:lang w:eastAsia="et-EE"/>
        </w:rPr>
        <w:t xml:space="preserve">, C.; </w:t>
      </w:r>
      <w:proofErr w:type="spellStart"/>
      <w:r w:rsidRPr="00DD1FDA">
        <w:rPr>
          <w:rFonts w:ascii="Arial" w:eastAsia="Times New Roman" w:hAnsi="Arial" w:cs="Arial"/>
          <w:iCs/>
          <w:sz w:val="16"/>
          <w:szCs w:val="16"/>
          <w:lang w:eastAsia="et-EE"/>
        </w:rPr>
        <w:t>Hongbin</w:t>
      </w:r>
      <w:proofErr w:type="spellEnd"/>
      <w:r w:rsidRPr="00DD1FDA">
        <w:rPr>
          <w:rFonts w:ascii="Arial" w:eastAsia="Times New Roman" w:hAnsi="Arial" w:cs="Arial"/>
          <w:iCs/>
          <w:sz w:val="16"/>
          <w:szCs w:val="16"/>
          <w:lang w:eastAsia="et-EE"/>
        </w:rPr>
        <w:t xml:space="preserve">, C.; </w:t>
      </w:r>
      <w:proofErr w:type="spellStart"/>
      <w:r w:rsidRPr="00DD1FDA">
        <w:rPr>
          <w:rFonts w:ascii="Arial" w:eastAsia="Times New Roman" w:hAnsi="Arial" w:cs="Arial"/>
          <w:iCs/>
          <w:sz w:val="16"/>
          <w:szCs w:val="16"/>
          <w:lang w:eastAsia="et-EE"/>
        </w:rPr>
        <w:t>Haley</w:t>
      </w:r>
      <w:proofErr w:type="spellEnd"/>
      <w:r w:rsidRPr="00DD1FDA">
        <w:rPr>
          <w:rFonts w:ascii="Arial" w:eastAsia="Times New Roman" w:hAnsi="Arial" w:cs="Arial"/>
          <w:iCs/>
          <w:sz w:val="16"/>
          <w:szCs w:val="16"/>
          <w:lang w:eastAsia="et-EE"/>
        </w:rPr>
        <w:t>, W. E. (2002). "</w:t>
      </w:r>
      <w:proofErr w:type="spellStart"/>
      <w:r w:rsidRPr="00DD1FDA">
        <w:rPr>
          <w:rFonts w:ascii="Arial" w:eastAsia="Times New Roman" w:hAnsi="Arial" w:cs="Arial"/>
          <w:iCs/>
          <w:sz w:val="16"/>
          <w:szCs w:val="16"/>
          <w:lang w:eastAsia="et-EE"/>
        </w:rPr>
        <w:t>Ageism</w:t>
      </w:r>
      <w:proofErr w:type="spellEnd"/>
      <w:r w:rsidRPr="00DD1FDA">
        <w:rPr>
          <w:rFonts w:ascii="Arial" w:eastAsia="Times New Roman" w:hAnsi="Arial" w:cs="Arial"/>
          <w:iCs/>
          <w:sz w:val="16"/>
          <w:szCs w:val="16"/>
          <w:lang w:eastAsia="et-EE"/>
        </w:rPr>
        <w:t xml:space="preserve"> in </w:t>
      </w:r>
      <w:proofErr w:type="spellStart"/>
      <w:r w:rsidRPr="00DD1FDA">
        <w:rPr>
          <w:rFonts w:ascii="Arial" w:eastAsia="Times New Roman" w:hAnsi="Arial" w:cs="Arial"/>
          <w:iCs/>
          <w:sz w:val="16"/>
          <w:szCs w:val="16"/>
          <w:lang w:eastAsia="et-EE"/>
        </w:rPr>
        <w:t>mental</w:t>
      </w:r>
      <w:proofErr w:type="spellEnd"/>
      <w:r w:rsidRPr="00DD1FDA">
        <w:rPr>
          <w:rFonts w:ascii="Arial" w:eastAsia="Times New Roman" w:hAnsi="Arial" w:cs="Arial"/>
          <w:iCs/>
          <w:sz w:val="16"/>
          <w:szCs w:val="16"/>
          <w:lang w:eastAsia="et-EE"/>
        </w:rPr>
        <w:t xml:space="preserve"> </w:t>
      </w:r>
      <w:proofErr w:type="spellStart"/>
      <w:r w:rsidRPr="00DD1FDA">
        <w:rPr>
          <w:rFonts w:ascii="Arial" w:eastAsia="Times New Roman" w:hAnsi="Arial" w:cs="Arial"/>
          <w:iCs/>
          <w:sz w:val="16"/>
          <w:szCs w:val="16"/>
          <w:lang w:eastAsia="et-EE"/>
        </w:rPr>
        <w:t>health</w:t>
      </w:r>
      <w:proofErr w:type="spellEnd"/>
      <w:r w:rsidRPr="00DD1FDA">
        <w:rPr>
          <w:rFonts w:ascii="Arial" w:eastAsia="Times New Roman" w:hAnsi="Arial" w:cs="Arial"/>
          <w:iCs/>
          <w:sz w:val="16"/>
          <w:szCs w:val="16"/>
          <w:lang w:eastAsia="et-EE"/>
        </w:rPr>
        <w:t xml:space="preserve"> and </w:t>
      </w:r>
      <w:proofErr w:type="spellStart"/>
      <w:r w:rsidRPr="00DD1FDA">
        <w:rPr>
          <w:rFonts w:ascii="Arial" w:eastAsia="Times New Roman" w:hAnsi="Arial" w:cs="Arial"/>
          <w:iCs/>
          <w:sz w:val="16"/>
          <w:szCs w:val="16"/>
          <w:lang w:eastAsia="et-EE"/>
        </w:rPr>
        <w:t>health</w:t>
      </w:r>
      <w:proofErr w:type="spellEnd"/>
      <w:r w:rsidRPr="00DD1FDA">
        <w:rPr>
          <w:rFonts w:ascii="Arial" w:eastAsia="Times New Roman" w:hAnsi="Arial" w:cs="Arial"/>
          <w:iCs/>
          <w:sz w:val="16"/>
          <w:szCs w:val="16"/>
          <w:lang w:eastAsia="et-EE"/>
        </w:rPr>
        <w:t xml:space="preserve"> </w:t>
      </w:r>
      <w:proofErr w:type="spellStart"/>
      <w:r w:rsidRPr="00DD1FDA">
        <w:rPr>
          <w:rFonts w:ascii="Arial" w:eastAsia="Times New Roman" w:hAnsi="Arial" w:cs="Arial"/>
          <w:iCs/>
          <w:sz w:val="16"/>
          <w:szCs w:val="16"/>
          <w:lang w:eastAsia="et-EE"/>
        </w:rPr>
        <w:t>care</w:t>
      </w:r>
      <w:proofErr w:type="spellEnd"/>
      <w:r w:rsidRPr="00DD1FDA">
        <w:rPr>
          <w:rFonts w:ascii="Arial" w:eastAsia="Times New Roman" w:hAnsi="Arial" w:cs="Arial"/>
          <w:iCs/>
          <w:sz w:val="16"/>
          <w:szCs w:val="16"/>
          <w:lang w:eastAsia="et-EE"/>
        </w:rPr>
        <w:t xml:space="preserve">: A </w:t>
      </w:r>
      <w:proofErr w:type="spellStart"/>
      <w:r w:rsidRPr="00DD1FDA">
        <w:rPr>
          <w:rFonts w:ascii="Arial" w:eastAsia="Times New Roman" w:hAnsi="Arial" w:cs="Arial"/>
          <w:iCs/>
          <w:sz w:val="16"/>
          <w:szCs w:val="16"/>
          <w:lang w:eastAsia="et-EE"/>
        </w:rPr>
        <w:t>critical</w:t>
      </w:r>
      <w:proofErr w:type="spellEnd"/>
      <w:r w:rsidRPr="00DD1FDA">
        <w:rPr>
          <w:rFonts w:ascii="Arial" w:eastAsia="Times New Roman" w:hAnsi="Arial" w:cs="Arial"/>
          <w:iCs/>
          <w:sz w:val="16"/>
          <w:szCs w:val="16"/>
          <w:lang w:eastAsia="et-EE"/>
        </w:rPr>
        <w:t xml:space="preserve"> </w:t>
      </w:r>
      <w:proofErr w:type="spellStart"/>
      <w:r w:rsidRPr="00DD1FDA">
        <w:rPr>
          <w:rFonts w:ascii="Arial" w:eastAsia="Times New Roman" w:hAnsi="Arial" w:cs="Arial"/>
          <w:iCs/>
          <w:sz w:val="16"/>
          <w:szCs w:val="16"/>
          <w:lang w:eastAsia="et-EE"/>
        </w:rPr>
        <w:t>review</w:t>
      </w:r>
      <w:proofErr w:type="spellEnd"/>
      <w:r w:rsidRPr="00DD1FDA">
        <w:rPr>
          <w:rFonts w:ascii="Arial" w:eastAsia="Times New Roman" w:hAnsi="Arial" w:cs="Arial"/>
          <w:iCs/>
          <w:sz w:val="16"/>
          <w:szCs w:val="16"/>
          <w:lang w:eastAsia="et-EE"/>
        </w:rPr>
        <w:t xml:space="preserve">". </w:t>
      </w:r>
      <w:proofErr w:type="spellStart"/>
      <w:r w:rsidRPr="00DD1FDA">
        <w:rPr>
          <w:rFonts w:ascii="Arial" w:eastAsia="Times New Roman" w:hAnsi="Arial" w:cs="Arial"/>
          <w:iCs/>
          <w:sz w:val="16"/>
          <w:szCs w:val="16"/>
          <w:lang w:eastAsia="et-EE"/>
        </w:rPr>
        <w:t>Journal</w:t>
      </w:r>
      <w:proofErr w:type="spellEnd"/>
      <w:r w:rsidRPr="00DD1FDA">
        <w:rPr>
          <w:rFonts w:ascii="Arial" w:eastAsia="Times New Roman" w:hAnsi="Arial" w:cs="Arial"/>
          <w:iCs/>
          <w:sz w:val="16"/>
          <w:szCs w:val="16"/>
          <w:lang w:eastAsia="et-EE"/>
        </w:rPr>
        <w:t xml:space="preserve"> of </w:t>
      </w:r>
      <w:proofErr w:type="spellStart"/>
      <w:r w:rsidRPr="00DD1FDA">
        <w:rPr>
          <w:rFonts w:ascii="Arial" w:eastAsia="Times New Roman" w:hAnsi="Arial" w:cs="Arial"/>
          <w:iCs/>
          <w:sz w:val="16"/>
          <w:szCs w:val="16"/>
          <w:lang w:eastAsia="et-EE"/>
        </w:rPr>
        <w:t>Clinical</w:t>
      </w:r>
      <w:proofErr w:type="spellEnd"/>
      <w:r w:rsidRPr="00DD1FDA">
        <w:rPr>
          <w:rFonts w:ascii="Arial" w:eastAsia="Times New Roman" w:hAnsi="Arial" w:cs="Arial"/>
          <w:iCs/>
          <w:sz w:val="16"/>
          <w:szCs w:val="16"/>
          <w:lang w:eastAsia="et-EE"/>
        </w:rPr>
        <w:t xml:space="preserve"> </w:t>
      </w:r>
      <w:proofErr w:type="spellStart"/>
      <w:r w:rsidRPr="00DD1FDA">
        <w:rPr>
          <w:rFonts w:ascii="Arial" w:eastAsia="Times New Roman" w:hAnsi="Arial" w:cs="Arial"/>
          <w:iCs/>
          <w:sz w:val="16"/>
          <w:szCs w:val="16"/>
          <w:lang w:eastAsia="et-EE"/>
        </w:rPr>
        <w:t>Geropsychology</w:t>
      </w:r>
      <w:proofErr w:type="spellEnd"/>
      <w:r w:rsidRPr="00DD1FDA">
        <w:rPr>
          <w:rFonts w:ascii="Arial" w:eastAsia="Times New Roman" w:hAnsi="Arial" w:cs="Arial"/>
          <w:iCs/>
          <w:sz w:val="16"/>
          <w:szCs w:val="16"/>
          <w:lang w:eastAsia="et-EE"/>
        </w:rPr>
        <w:t xml:space="preserve">. </w:t>
      </w:r>
      <w:r w:rsidRPr="00DD1FDA">
        <w:rPr>
          <w:rFonts w:ascii="Arial" w:eastAsia="Times New Roman" w:hAnsi="Arial" w:cs="Arial"/>
          <w:b/>
          <w:bCs/>
          <w:iCs/>
          <w:sz w:val="16"/>
          <w:szCs w:val="16"/>
          <w:lang w:eastAsia="et-EE"/>
        </w:rPr>
        <w:t>8</w:t>
      </w:r>
      <w:r w:rsidRPr="00DD1FDA">
        <w:rPr>
          <w:rFonts w:ascii="Arial" w:eastAsia="Times New Roman" w:hAnsi="Arial" w:cs="Arial"/>
          <w:iCs/>
          <w:sz w:val="16"/>
          <w:szCs w:val="16"/>
          <w:lang w:eastAsia="et-EE"/>
        </w:rPr>
        <w:t xml:space="preserve"> (1): 1–12. </w:t>
      </w:r>
      <w:hyperlink r:id="rId3" w:tooltip="Doi (identifier)" w:history="1">
        <w:r w:rsidRPr="00DD1FDA">
          <w:rPr>
            <w:rFonts w:ascii="Arial" w:eastAsia="Times New Roman" w:hAnsi="Arial" w:cs="Arial"/>
            <w:iCs/>
            <w:sz w:val="16"/>
            <w:szCs w:val="16"/>
            <w:lang w:eastAsia="et-EE"/>
          </w:rPr>
          <w:t>doi</w:t>
        </w:r>
      </w:hyperlink>
      <w:r w:rsidRPr="00DD1FDA">
        <w:rPr>
          <w:rFonts w:ascii="Arial" w:eastAsia="Times New Roman" w:hAnsi="Arial" w:cs="Arial"/>
          <w:iCs/>
          <w:sz w:val="16"/>
          <w:szCs w:val="16"/>
          <w:lang w:eastAsia="et-EE"/>
        </w:rPr>
        <w:t>:</w:t>
      </w:r>
      <w:hyperlink r:id="rId4" w:history="1">
        <w:r w:rsidRPr="00DD1FDA">
          <w:rPr>
            <w:rFonts w:ascii="Arial" w:eastAsia="Times New Roman" w:hAnsi="Arial" w:cs="Arial"/>
            <w:iCs/>
            <w:sz w:val="16"/>
            <w:szCs w:val="16"/>
            <w:lang w:eastAsia="et-EE"/>
          </w:rPr>
          <w:t>10.1023/A:1013013322947</w:t>
        </w:r>
      </w:hyperlink>
      <w:r w:rsidRPr="00DD1FDA">
        <w:rPr>
          <w:rFonts w:ascii="Arial" w:eastAsia="Times New Roman" w:hAnsi="Arial" w:cs="Arial"/>
          <w:iCs/>
          <w:sz w:val="16"/>
          <w:szCs w:val="16"/>
          <w:lang w:eastAsia="et-EE"/>
        </w:rPr>
        <w:t xml:space="preserve">. </w:t>
      </w:r>
      <w:hyperlink r:id="rId5" w:tooltip="S2CID (identifier)" w:history="1">
        <w:r w:rsidRPr="00DD1FDA">
          <w:rPr>
            <w:rFonts w:ascii="Arial" w:eastAsia="Times New Roman" w:hAnsi="Arial" w:cs="Arial"/>
            <w:iCs/>
            <w:sz w:val="16"/>
            <w:szCs w:val="16"/>
            <w:lang w:eastAsia="et-EE"/>
          </w:rPr>
          <w:t>S2CID</w:t>
        </w:r>
      </w:hyperlink>
      <w:r w:rsidRPr="00DD1FDA">
        <w:rPr>
          <w:rFonts w:ascii="Arial" w:eastAsia="Times New Roman" w:hAnsi="Arial" w:cs="Arial"/>
          <w:iCs/>
          <w:sz w:val="16"/>
          <w:szCs w:val="16"/>
          <w:lang w:eastAsia="et-EE"/>
        </w:rPr>
        <w:t> </w:t>
      </w:r>
      <w:hyperlink r:id="rId6" w:history="1">
        <w:r w:rsidRPr="00DD1FDA">
          <w:rPr>
            <w:rFonts w:ascii="Arial" w:eastAsia="Times New Roman" w:hAnsi="Arial" w:cs="Arial"/>
            <w:iCs/>
            <w:sz w:val="16"/>
            <w:szCs w:val="16"/>
            <w:lang w:eastAsia="et-EE"/>
          </w:rPr>
          <w:t>71024173</w:t>
        </w:r>
      </w:hyperlink>
      <w:r w:rsidRPr="00DD1FDA">
        <w:rPr>
          <w:rFonts w:ascii="Arial" w:eastAsia="Times New Roman" w:hAnsi="Arial" w:cs="Arial"/>
          <w:iCs/>
          <w:sz w:val="16"/>
          <w:szCs w:val="16"/>
          <w:lang w:eastAsia="et-EE"/>
        </w:rPr>
        <w:t>.</w:t>
      </w:r>
      <w:r w:rsidRPr="00DD1FDA">
        <w:rPr>
          <w:rFonts w:ascii="Arial" w:eastAsia="Times New Roman" w:hAnsi="Arial" w:cs="Arial"/>
          <w:sz w:val="16"/>
          <w:szCs w:val="16"/>
          <w:lang w:eastAsia="et-EE"/>
        </w:rPr>
        <w:t xml:space="preserve"> </w:t>
      </w:r>
    </w:p>
  </w:footnote>
  <w:footnote w:id="2">
    <w:p w14:paraId="11046137" w14:textId="77777777" w:rsidR="007E7CC8" w:rsidRPr="006116A0" w:rsidRDefault="007E7CC8" w:rsidP="007E7CC8">
      <w:pPr>
        <w:spacing w:after="0" w:line="240" w:lineRule="auto"/>
        <w:rPr>
          <w:rFonts w:ascii="Arial" w:hAnsi="Arial" w:cs="Arial"/>
          <w:color w:val="191C1F"/>
          <w:sz w:val="16"/>
          <w:szCs w:val="16"/>
          <w:shd w:val="clear" w:color="auto" w:fill="FFFFFF"/>
        </w:rPr>
      </w:pPr>
      <w:r>
        <w:rPr>
          <w:rStyle w:val="FootnoteReference"/>
        </w:rPr>
        <w:footnoteRef/>
      </w:r>
      <w:r>
        <w:t xml:space="preserve"> </w:t>
      </w:r>
      <w:proofErr w:type="spellStart"/>
      <w:r w:rsidRPr="00AB26F7">
        <w:rPr>
          <w:rFonts w:ascii="Arial" w:hAnsi="Arial" w:cs="Arial"/>
          <w:color w:val="191C1F"/>
          <w:sz w:val="16"/>
          <w:szCs w:val="16"/>
          <w:shd w:val="clear" w:color="auto" w:fill="FFFFFF"/>
        </w:rPr>
        <w:t>Georgantzi</w:t>
      </w:r>
      <w:proofErr w:type="spellEnd"/>
      <w:r w:rsidRPr="00AB26F7">
        <w:rPr>
          <w:rFonts w:ascii="Arial" w:hAnsi="Arial" w:cs="Arial"/>
          <w:color w:val="191C1F"/>
          <w:sz w:val="16"/>
          <w:szCs w:val="16"/>
          <w:shd w:val="clear" w:color="auto" w:fill="FFFFFF"/>
        </w:rPr>
        <w:t xml:space="preserve">, G. „AGE </w:t>
      </w:r>
      <w:proofErr w:type="spellStart"/>
      <w:r w:rsidRPr="00AB26F7">
        <w:rPr>
          <w:rFonts w:ascii="Arial" w:hAnsi="Arial" w:cs="Arial"/>
          <w:color w:val="191C1F"/>
          <w:sz w:val="16"/>
          <w:szCs w:val="16"/>
          <w:shd w:val="clear" w:color="auto" w:fill="FFFFFF"/>
        </w:rPr>
        <w:t>Platform</w:t>
      </w:r>
      <w:proofErr w:type="spellEnd"/>
      <w:r w:rsidRPr="00AB26F7">
        <w:rPr>
          <w:rFonts w:ascii="Arial" w:hAnsi="Arial" w:cs="Arial"/>
          <w:color w:val="191C1F"/>
          <w:sz w:val="16"/>
          <w:szCs w:val="16"/>
          <w:shd w:val="clear" w:color="auto" w:fill="FFFFFF"/>
        </w:rPr>
        <w:t xml:space="preserve"> Europe </w:t>
      </w:r>
      <w:proofErr w:type="spellStart"/>
      <w:r w:rsidRPr="00AB26F7">
        <w:rPr>
          <w:rFonts w:ascii="Arial" w:hAnsi="Arial" w:cs="Arial"/>
          <w:color w:val="191C1F"/>
          <w:sz w:val="16"/>
          <w:szCs w:val="16"/>
          <w:shd w:val="clear" w:color="auto" w:fill="FFFFFF"/>
        </w:rPr>
        <w:t>Statement</w:t>
      </w:r>
      <w:proofErr w:type="spellEnd"/>
      <w:r w:rsidRPr="00AB26F7">
        <w:rPr>
          <w:rFonts w:ascii="Arial" w:hAnsi="Arial" w:cs="Arial"/>
          <w:color w:val="191C1F"/>
          <w:sz w:val="16"/>
          <w:szCs w:val="16"/>
          <w:shd w:val="clear" w:color="auto" w:fill="FFFFFF"/>
        </w:rPr>
        <w:t xml:space="preserve"> at 13th </w:t>
      </w:r>
      <w:proofErr w:type="spellStart"/>
      <w:r w:rsidRPr="00AB26F7">
        <w:rPr>
          <w:rFonts w:ascii="Arial" w:hAnsi="Arial" w:cs="Arial"/>
          <w:color w:val="191C1F"/>
          <w:sz w:val="16"/>
          <w:szCs w:val="16"/>
          <w:shd w:val="clear" w:color="auto" w:fill="FFFFFF"/>
        </w:rPr>
        <w:t>Conference</w:t>
      </w:r>
      <w:proofErr w:type="spellEnd"/>
      <w:r w:rsidRPr="00AB26F7">
        <w:rPr>
          <w:rFonts w:ascii="Arial" w:hAnsi="Arial" w:cs="Arial"/>
          <w:color w:val="191C1F"/>
          <w:sz w:val="16"/>
          <w:szCs w:val="16"/>
          <w:shd w:val="clear" w:color="auto" w:fill="FFFFFF"/>
        </w:rPr>
        <w:t xml:space="preserve"> of </w:t>
      </w:r>
      <w:proofErr w:type="spellStart"/>
      <w:r w:rsidRPr="00AB26F7">
        <w:rPr>
          <w:rFonts w:ascii="Arial" w:hAnsi="Arial" w:cs="Arial"/>
          <w:color w:val="191C1F"/>
          <w:sz w:val="16"/>
          <w:szCs w:val="16"/>
          <w:shd w:val="clear" w:color="auto" w:fill="FFFFFF"/>
        </w:rPr>
        <w:t>States</w:t>
      </w:r>
      <w:proofErr w:type="spellEnd"/>
      <w:r w:rsidRPr="00AB26F7">
        <w:rPr>
          <w:rFonts w:ascii="Arial" w:hAnsi="Arial" w:cs="Arial"/>
          <w:color w:val="191C1F"/>
          <w:sz w:val="16"/>
          <w:szCs w:val="16"/>
          <w:shd w:val="clear" w:color="auto" w:fill="FFFFFF"/>
        </w:rPr>
        <w:t xml:space="preserve"> </w:t>
      </w:r>
      <w:proofErr w:type="spellStart"/>
      <w:r w:rsidRPr="00AB26F7">
        <w:rPr>
          <w:rFonts w:ascii="Arial" w:hAnsi="Arial" w:cs="Arial"/>
          <w:color w:val="191C1F"/>
          <w:sz w:val="16"/>
          <w:szCs w:val="16"/>
          <w:shd w:val="clear" w:color="auto" w:fill="FFFFFF"/>
        </w:rPr>
        <w:t>Parties</w:t>
      </w:r>
      <w:proofErr w:type="spellEnd"/>
      <w:r w:rsidRPr="00AB26F7">
        <w:rPr>
          <w:rFonts w:ascii="Arial" w:hAnsi="Arial" w:cs="Arial"/>
          <w:color w:val="191C1F"/>
          <w:sz w:val="16"/>
          <w:szCs w:val="16"/>
          <w:shd w:val="clear" w:color="auto" w:fill="FFFFFF"/>
        </w:rPr>
        <w:t xml:space="preserve"> </w:t>
      </w:r>
      <w:proofErr w:type="spellStart"/>
      <w:r w:rsidRPr="00AB26F7">
        <w:rPr>
          <w:rFonts w:ascii="Arial" w:hAnsi="Arial" w:cs="Arial"/>
          <w:color w:val="191C1F"/>
          <w:sz w:val="16"/>
          <w:szCs w:val="16"/>
          <w:shd w:val="clear" w:color="auto" w:fill="FFFFFF"/>
        </w:rPr>
        <w:t>to</w:t>
      </w:r>
      <w:proofErr w:type="spellEnd"/>
      <w:r w:rsidRPr="00AB26F7">
        <w:rPr>
          <w:rFonts w:ascii="Arial" w:hAnsi="Arial" w:cs="Arial"/>
          <w:color w:val="191C1F"/>
          <w:sz w:val="16"/>
          <w:szCs w:val="16"/>
          <w:shd w:val="clear" w:color="auto" w:fill="FFFFFF"/>
        </w:rPr>
        <w:t xml:space="preserve"> </w:t>
      </w:r>
      <w:proofErr w:type="spellStart"/>
      <w:r w:rsidRPr="00AB26F7">
        <w:rPr>
          <w:rFonts w:ascii="Arial" w:hAnsi="Arial" w:cs="Arial"/>
          <w:color w:val="191C1F"/>
          <w:sz w:val="16"/>
          <w:szCs w:val="16"/>
          <w:shd w:val="clear" w:color="auto" w:fill="FFFFFF"/>
        </w:rPr>
        <w:t>the</w:t>
      </w:r>
      <w:proofErr w:type="spellEnd"/>
      <w:r w:rsidRPr="00AB26F7">
        <w:rPr>
          <w:rFonts w:ascii="Arial" w:hAnsi="Arial" w:cs="Arial"/>
          <w:color w:val="191C1F"/>
          <w:sz w:val="16"/>
          <w:szCs w:val="16"/>
          <w:shd w:val="clear" w:color="auto" w:fill="FFFFFF"/>
        </w:rPr>
        <w:t xml:space="preserve"> CRPD </w:t>
      </w:r>
      <w:proofErr w:type="spellStart"/>
      <w:r w:rsidRPr="00AB26F7">
        <w:rPr>
          <w:rFonts w:ascii="Arial" w:hAnsi="Arial" w:cs="Arial"/>
          <w:color w:val="191C1F"/>
          <w:sz w:val="16"/>
          <w:szCs w:val="16"/>
          <w:shd w:val="clear" w:color="auto" w:fill="FFFFFF"/>
        </w:rPr>
        <w:t>Round</w:t>
      </w:r>
      <w:proofErr w:type="spellEnd"/>
      <w:r w:rsidRPr="00AB26F7">
        <w:rPr>
          <w:rFonts w:ascii="Arial" w:hAnsi="Arial" w:cs="Arial"/>
          <w:color w:val="191C1F"/>
          <w:sz w:val="16"/>
          <w:szCs w:val="16"/>
          <w:shd w:val="clear" w:color="auto" w:fill="FFFFFF"/>
        </w:rPr>
        <w:t xml:space="preserve"> </w:t>
      </w:r>
      <w:proofErr w:type="spellStart"/>
      <w:r w:rsidRPr="00AB26F7">
        <w:rPr>
          <w:rFonts w:ascii="Arial" w:hAnsi="Arial" w:cs="Arial"/>
          <w:color w:val="191C1F"/>
          <w:sz w:val="16"/>
          <w:szCs w:val="16"/>
          <w:shd w:val="clear" w:color="auto" w:fill="FFFFFF"/>
        </w:rPr>
        <w:t>Table</w:t>
      </w:r>
      <w:proofErr w:type="spellEnd"/>
      <w:r w:rsidRPr="00AB26F7">
        <w:rPr>
          <w:rFonts w:ascii="Arial" w:hAnsi="Arial" w:cs="Arial"/>
          <w:color w:val="191C1F"/>
          <w:sz w:val="16"/>
          <w:szCs w:val="16"/>
          <w:shd w:val="clear" w:color="auto" w:fill="FFFFFF"/>
        </w:rPr>
        <w:t xml:space="preserve"> 2 on „</w:t>
      </w:r>
      <w:proofErr w:type="spellStart"/>
      <w:r w:rsidRPr="00AB26F7">
        <w:rPr>
          <w:rFonts w:ascii="Arial" w:hAnsi="Arial" w:cs="Arial"/>
          <w:color w:val="191C1F"/>
          <w:sz w:val="16"/>
          <w:szCs w:val="16"/>
          <w:shd w:val="clear" w:color="auto" w:fill="FFFFFF"/>
        </w:rPr>
        <w:t>Addressing</w:t>
      </w:r>
      <w:proofErr w:type="spellEnd"/>
      <w:r w:rsidRPr="00AB26F7">
        <w:rPr>
          <w:rFonts w:ascii="Arial" w:hAnsi="Arial" w:cs="Arial"/>
          <w:color w:val="191C1F"/>
          <w:sz w:val="16"/>
          <w:szCs w:val="16"/>
          <w:shd w:val="clear" w:color="auto" w:fill="FFFFFF"/>
        </w:rPr>
        <w:t xml:space="preserve"> </w:t>
      </w:r>
      <w:proofErr w:type="spellStart"/>
      <w:r w:rsidRPr="00AB26F7">
        <w:rPr>
          <w:rFonts w:ascii="Arial" w:hAnsi="Arial" w:cs="Arial"/>
          <w:color w:val="191C1F"/>
          <w:sz w:val="16"/>
          <w:szCs w:val="16"/>
          <w:shd w:val="clear" w:color="auto" w:fill="FFFFFF"/>
        </w:rPr>
        <w:t>the</w:t>
      </w:r>
      <w:proofErr w:type="spellEnd"/>
      <w:r w:rsidRPr="00AB26F7">
        <w:rPr>
          <w:rFonts w:ascii="Arial" w:hAnsi="Arial" w:cs="Arial"/>
          <w:color w:val="191C1F"/>
          <w:sz w:val="16"/>
          <w:szCs w:val="16"/>
          <w:shd w:val="clear" w:color="auto" w:fill="FFFFFF"/>
        </w:rPr>
        <w:t xml:space="preserve"> </w:t>
      </w:r>
      <w:proofErr w:type="spellStart"/>
      <w:r w:rsidRPr="00AB26F7">
        <w:rPr>
          <w:rFonts w:ascii="Arial" w:hAnsi="Arial" w:cs="Arial"/>
          <w:color w:val="191C1F"/>
          <w:sz w:val="16"/>
          <w:szCs w:val="16"/>
          <w:shd w:val="clear" w:color="auto" w:fill="FFFFFF"/>
        </w:rPr>
        <w:t>rights</w:t>
      </w:r>
      <w:proofErr w:type="spellEnd"/>
      <w:r w:rsidRPr="00AB26F7">
        <w:rPr>
          <w:rFonts w:ascii="Arial" w:hAnsi="Arial" w:cs="Arial"/>
          <w:color w:val="191C1F"/>
          <w:sz w:val="16"/>
          <w:szCs w:val="16"/>
          <w:shd w:val="clear" w:color="auto" w:fill="FFFFFF"/>
        </w:rPr>
        <w:t xml:space="preserve"> and </w:t>
      </w:r>
      <w:proofErr w:type="spellStart"/>
      <w:r w:rsidRPr="00AB26F7">
        <w:rPr>
          <w:rFonts w:ascii="Arial" w:hAnsi="Arial" w:cs="Arial"/>
          <w:color w:val="191C1F"/>
          <w:sz w:val="16"/>
          <w:szCs w:val="16"/>
          <w:shd w:val="clear" w:color="auto" w:fill="FFFFFF"/>
        </w:rPr>
        <w:t>needs</w:t>
      </w:r>
      <w:proofErr w:type="spellEnd"/>
      <w:r w:rsidRPr="00AB26F7">
        <w:rPr>
          <w:rFonts w:ascii="Arial" w:hAnsi="Arial" w:cs="Arial"/>
          <w:color w:val="191C1F"/>
          <w:sz w:val="16"/>
          <w:szCs w:val="16"/>
          <w:shd w:val="clear" w:color="auto" w:fill="FFFFFF"/>
        </w:rPr>
        <w:t xml:space="preserve"> of </w:t>
      </w:r>
      <w:proofErr w:type="spellStart"/>
      <w:r w:rsidRPr="00AB26F7">
        <w:rPr>
          <w:rFonts w:ascii="Arial" w:hAnsi="Arial" w:cs="Arial"/>
          <w:color w:val="191C1F"/>
          <w:sz w:val="16"/>
          <w:szCs w:val="16"/>
          <w:shd w:val="clear" w:color="auto" w:fill="FFFFFF"/>
        </w:rPr>
        <w:t>older</w:t>
      </w:r>
      <w:proofErr w:type="spellEnd"/>
      <w:r w:rsidRPr="00AB26F7">
        <w:rPr>
          <w:rFonts w:ascii="Arial" w:hAnsi="Arial" w:cs="Arial"/>
          <w:color w:val="191C1F"/>
          <w:sz w:val="16"/>
          <w:szCs w:val="16"/>
          <w:shd w:val="clear" w:color="auto" w:fill="FFFFFF"/>
        </w:rPr>
        <w:t xml:space="preserve"> </w:t>
      </w:r>
      <w:proofErr w:type="spellStart"/>
      <w:r w:rsidRPr="00AB26F7">
        <w:rPr>
          <w:rFonts w:ascii="Arial" w:hAnsi="Arial" w:cs="Arial"/>
          <w:color w:val="191C1F"/>
          <w:sz w:val="16"/>
          <w:szCs w:val="16"/>
          <w:shd w:val="clear" w:color="auto" w:fill="FFFFFF"/>
        </w:rPr>
        <w:t>persons</w:t>
      </w:r>
      <w:proofErr w:type="spellEnd"/>
      <w:r w:rsidRPr="00AB26F7">
        <w:rPr>
          <w:rFonts w:ascii="Arial" w:hAnsi="Arial" w:cs="Arial"/>
          <w:color w:val="191C1F"/>
          <w:sz w:val="16"/>
          <w:szCs w:val="16"/>
          <w:shd w:val="clear" w:color="auto" w:fill="FFFFFF"/>
        </w:rPr>
        <w:t xml:space="preserve"> </w:t>
      </w:r>
      <w:proofErr w:type="spellStart"/>
      <w:r w:rsidRPr="00AB26F7">
        <w:rPr>
          <w:rFonts w:ascii="Arial" w:hAnsi="Arial" w:cs="Arial"/>
          <w:color w:val="191C1F"/>
          <w:sz w:val="16"/>
          <w:szCs w:val="16"/>
          <w:shd w:val="clear" w:color="auto" w:fill="FFFFFF"/>
        </w:rPr>
        <w:t>with</w:t>
      </w:r>
      <w:proofErr w:type="spellEnd"/>
      <w:r w:rsidRPr="00AB26F7">
        <w:rPr>
          <w:rFonts w:ascii="Arial" w:hAnsi="Arial" w:cs="Arial"/>
          <w:color w:val="191C1F"/>
          <w:sz w:val="16"/>
          <w:szCs w:val="16"/>
          <w:shd w:val="clear" w:color="auto" w:fill="FFFFFF"/>
        </w:rPr>
        <w:t xml:space="preserve"> </w:t>
      </w:r>
      <w:proofErr w:type="spellStart"/>
      <w:r w:rsidRPr="00AB26F7">
        <w:rPr>
          <w:rFonts w:ascii="Arial" w:hAnsi="Arial" w:cs="Arial"/>
          <w:color w:val="191C1F"/>
          <w:sz w:val="16"/>
          <w:szCs w:val="16"/>
          <w:shd w:val="clear" w:color="auto" w:fill="FFFFFF"/>
        </w:rPr>
        <w:t>disabilities</w:t>
      </w:r>
      <w:proofErr w:type="spellEnd"/>
      <w:r w:rsidRPr="00AB26F7">
        <w:rPr>
          <w:rFonts w:ascii="Arial" w:hAnsi="Arial" w:cs="Arial"/>
          <w:color w:val="191C1F"/>
          <w:sz w:val="16"/>
          <w:szCs w:val="16"/>
          <w:shd w:val="clear" w:color="auto" w:fill="FFFFFF"/>
        </w:rPr>
        <w:t xml:space="preserve">: </w:t>
      </w:r>
      <w:proofErr w:type="spellStart"/>
      <w:r w:rsidRPr="00AB26F7">
        <w:rPr>
          <w:rFonts w:ascii="Arial" w:hAnsi="Arial" w:cs="Arial"/>
          <w:color w:val="191C1F"/>
          <w:sz w:val="16"/>
          <w:szCs w:val="16"/>
          <w:shd w:val="clear" w:color="auto" w:fill="FFFFFF"/>
        </w:rPr>
        <w:t>ageing</w:t>
      </w:r>
      <w:proofErr w:type="spellEnd"/>
      <w:r w:rsidRPr="00AB26F7">
        <w:rPr>
          <w:rFonts w:ascii="Arial" w:hAnsi="Arial" w:cs="Arial"/>
          <w:color w:val="191C1F"/>
          <w:sz w:val="16"/>
          <w:szCs w:val="16"/>
          <w:shd w:val="clear" w:color="auto" w:fill="FFFFFF"/>
        </w:rPr>
        <w:t xml:space="preserve"> and </w:t>
      </w:r>
      <w:proofErr w:type="spellStart"/>
      <w:r w:rsidRPr="00AB26F7">
        <w:rPr>
          <w:rFonts w:ascii="Arial" w:hAnsi="Arial" w:cs="Arial"/>
          <w:color w:val="191C1F"/>
          <w:sz w:val="16"/>
          <w:szCs w:val="16"/>
          <w:shd w:val="clear" w:color="auto" w:fill="FFFFFF"/>
        </w:rPr>
        <w:t>demographic</w:t>
      </w:r>
      <w:proofErr w:type="spellEnd"/>
      <w:r w:rsidRPr="00AB26F7">
        <w:rPr>
          <w:rFonts w:ascii="Arial" w:hAnsi="Arial" w:cs="Arial"/>
          <w:color w:val="191C1F"/>
          <w:sz w:val="16"/>
          <w:szCs w:val="16"/>
          <w:shd w:val="clear" w:color="auto" w:fill="FFFFFF"/>
        </w:rPr>
        <w:t xml:space="preserve"> </w:t>
      </w:r>
      <w:proofErr w:type="spellStart"/>
      <w:r w:rsidRPr="00AB26F7">
        <w:rPr>
          <w:rFonts w:ascii="Arial" w:hAnsi="Arial" w:cs="Arial"/>
          <w:color w:val="191C1F"/>
          <w:sz w:val="16"/>
          <w:szCs w:val="16"/>
          <w:shd w:val="clear" w:color="auto" w:fill="FFFFFF"/>
        </w:rPr>
        <w:t>trends</w:t>
      </w:r>
      <w:proofErr w:type="spellEnd"/>
      <w:r w:rsidRPr="00AB26F7">
        <w:rPr>
          <w:rFonts w:ascii="Arial" w:hAnsi="Arial" w:cs="Arial"/>
          <w:color w:val="191C1F"/>
          <w:sz w:val="16"/>
          <w:szCs w:val="16"/>
          <w:shd w:val="clear" w:color="auto" w:fill="FFFFFF"/>
        </w:rPr>
        <w:t xml:space="preserve">“. Brüssel 2020. – AGEPlatformEurope_Statement_Roundtable_COSP13_olderpersonswithdisabilities.pdf (age-platform.eu). </w:t>
      </w:r>
    </w:p>
  </w:footnote>
  <w:footnote w:id="3">
    <w:p w14:paraId="70122D41" w14:textId="77777777" w:rsidR="007E7CC8" w:rsidRDefault="007E7CC8" w:rsidP="007E7CC8">
      <w:pPr>
        <w:pStyle w:val="FootnoteText"/>
      </w:pPr>
      <w:r>
        <w:rPr>
          <w:rStyle w:val="FootnoteReference"/>
        </w:rPr>
        <w:footnoteRef/>
      </w:r>
      <w:r>
        <w:t xml:space="preserve"> </w:t>
      </w:r>
      <w:r w:rsidRPr="006116A0">
        <w:rPr>
          <w:rFonts w:ascii="Arial" w:hAnsi="Arial" w:cs="Arial"/>
          <w:sz w:val="16"/>
          <w:szCs w:val="16"/>
        </w:rPr>
        <w:t>Allikas: Statistikaamet 2023</w:t>
      </w:r>
    </w:p>
  </w:footnote>
  <w:footnote w:id="4">
    <w:p w14:paraId="045F1240" w14:textId="77777777" w:rsidR="007E7CC8" w:rsidRPr="006116A0" w:rsidRDefault="007E7CC8" w:rsidP="007E7CC8">
      <w:pPr>
        <w:autoSpaceDE w:val="0"/>
        <w:autoSpaceDN w:val="0"/>
        <w:adjustRightInd w:val="0"/>
        <w:spacing w:after="0" w:line="240" w:lineRule="auto"/>
        <w:rPr>
          <w:rFonts w:ascii="Arial" w:hAnsi="Arial" w:cs="Arial"/>
          <w:b/>
          <w:bCs/>
          <w:color w:val="C0504D" w:themeColor="accent2"/>
          <w:sz w:val="16"/>
          <w:szCs w:val="16"/>
        </w:rPr>
      </w:pPr>
      <w:r w:rsidRPr="006116A0">
        <w:rPr>
          <w:rStyle w:val="FootnoteReference"/>
          <w:rFonts w:ascii="Arial" w:hAnsi="Arial" w:cs="Arial"/>
          <w:sz w:val="16"/>
          <w:szCs w:val="16"/>
        </w:rPr>
        <w:footnoteRef/>
      </w:r>
      <w:r w:rsidRPr="006116A0">
        <w:rPr>
          <w:rFonts w:ascii="Arial" w:hAnsi="Arial" w:cs="Arial"/>
          <w:sz w:val="16"/>
          <w:szCs w:val="16"/>
        </w:rPr>
        <w:t xml:space="preserve"> </w:t>
      </w:r>
      <w:proofErr w:type="spellStart"/>
      <w:r w:rsidRPr="006116A0">
        <w:rPr>
          <w:rFonts w:ascii="Arial" w:hAnsi="Arial" w:cs="Arial"/>
          <w:sz w:val="16"/>
          <w:szCs w:val="16"/>
        </w:rPr>
        <w:t>Pettai,I.Kase,H</w:t>
      </w:r>
      <w:proofErr w:type="spellEnd"/>
      <w:r w:rsidRPr="006116A0">
        <w:rPr>
          <w:rFonts w:ascii="Arial" w:hAnsi="Arial" w:cs="Arial"/>
          <w:sz w:val="16"/>
          <w:szCs w:val="16"/>
        </w:rPr>
        <w:t>.</w:t>
      </w:r>
      <w:r>
        <w:rPr>
          <w:rFonts w:ascii="Arial" w:hAnsi="Arial" w:cs="Arial"/>
          <w:sz w:val="16"/>
          <w:szCs w:val="16"/>
        </w:rPr>
        <w:t xml:space="preserve"> </w:t>
      </w:r>
      <w:r w:rsidRPr="006116A0">
        <w:rPr>
          <w:rFonts w:ascii="Arial" w:hAnsi="Arial" w:cs="Arial"/>
          <w:sz w:val="16"/>
          <w:szCs w:val="16"/>
        </w:rPr>
        <w:t xml:space="preserve">Vanemaealiste olukord Eestis. </w:t>
      </w:r>
      <w:r w:rsidRPr="006116A0">
        <w:rPr>
          <w:rFonts w:ascii="Arial" w:hAnsi="Arial" w:cs="Arial"/>
          <w:bCs/>
          <w:color w:val="000000" w:themeColor="text1"/>
          <w:sz w:val="16"/>
          <w:szCs w:val="16"/>
        </w:rPr>
        <w:t>Üle-eestilise 2022.aasta uuringu tulemused. Eesti Avatud Ühiskonna Instituut. 2023, lk.9.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C8"/>
    <w:rsid w:val="002A2E2B"/>
    <w:rsid w:val="004F7522"/>
    <w:rsid w:val="007534FF"/>
    <w:rsid w:val="007E7CC8"/>
    <w:rsid w:val="008E39AB"/>
    <w:rsid w:val="0090344E"/>
    <w:rsid w:val="009D4D54"/>
    <w:rsid w:val="00A306A8"/>
    <w:rsid w:val="00BB5985"/>
    <w:rsid w:val="00D223DC"/>
    <w:rsid w:val="00DD78DD"/>
    <w:rsid w:val="00E3443B"/>
    <w:rsid w:val="00F66ED7"/>
    <w:rsid w:val="00FE4A7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AD18"/>
  <w15:docId w15:val="{7C9D6B97-D117-4F66-9AF5-2409D461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7C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CC8"/>
    <w:rPr>
      <w:sz w:val="20"/>
      <w:szCs w:val="20"/>
    </w:rPr>
  </w:style>
  <w:style w:type="character" w:styleId="FootnoteReference">
    <w:name w:val="footnote reference"/>
    <w:aliases w:val="4_G,Footnote symbol,Footnotes refss,Appel note de bas de p.,Appel note de bas de p,Ref,de nota al pie,-E Fußnotenzeichen,ftref,Fussnota,Zchn Zchn,Footnote numb,Знак сноски 1,Знак сноски-FN,Ciae niinee-FN,footnote ref,fr,Times 10 Point"/>
    <w:basedOn w:val="DefaultParagraphFont"/>
    <w:link w:val="FootnoteReferenceLVL6"/>
    <w:uiPriority w:val="99"/>
    <w:unhideWhenUsed/>
    <w:qFormat/>
    <w:rsid w:val="007E7CC8"/>
    <w:rPr>
      <w:vertAlign w:val="superscript"/>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rsid w:val="007E7CC8"/>
    <w:pPr>
      <w:spacing w:after="160" w:line="240" w:lineRule="exact"/>
      <w:jc w:val="both"/>
    </w:pPr>
    <w:rPr>
      <w:vertAlign w:val="superscript"/>
    </w:rPr>
  </w:style>
  <w:style w:type="paragraph" w:styleId="ListParagraph">
    <w:name w:val="List Paragraph"/>
    <w:aliases w:val="Foot note,Bullet Points,Liste Paragraf,EPL lista punktowana z wyrózneniem,A_wyliczenie,K-P_odwolanie,Akapit z listą5,maz_wyliczenie,opis dzialania,List Paragraph1,List1,Normal bullet 2"/>
    <w:basedOn w:val="Normal"/>
    <w:link w:val="ListParagraphChar"/>
    <w:uiPriority w:val="34"/>
    <w:qFormat/>
    <w:rsid w:val="007E7CC8"/>
    <w:pPr>
      <w:ind w:left="720"/>
      <w:contextualSpacing/>
    </w:pPr>
  </w:style>
  <w:style w:type="character" w:customStyle="1" w:styleId="ListParagraphChar">
    <w:name w:val="List Paragraph Char"/>
    <w:aliases w:val="Foot note Char,Bullet Points Char,Liste Paragraf Char,EPL lista punktowana z wyrózneniem Char,A_wyliczenie Char,K-P_odwolanie Char,Akapit z listą5 Char,maz_wyliczenie Char,opis dzialania Char,List Paragraph1 Char,List1 Char"/>
    <w:basedOn w:val="DefaultParagraphFont"/>
    <w:link w:val="ListParagraph"/>
    <w:uiPriority w:val="34"/>
    <w:locked/>
    <w:rsid w:val="007E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Doi_(identifier)" TargetMode="External"/><Relationship Id="rId2" Type="http://schemas.openxmlformats.org/officeDocument/2006/relationships/hyperlink" Target="http://www.agediscrimination.info/News/Pages/ItemPage.aspx?Item=364" TargetMode="External"/><Relationship Id="rId1" Type="http://schemas.openxmlformats.org/officeDocument/2006/relationships/hyperlink" Target="http://www.agediscrimination.info/News/Pages/ItemPage.aspx?Item=343" TargetMode="External"/><Relationship Id="rId6" Type="http://schemas.openxmlformats.org/officeDocument/2006/relationships/hyperlink" Target="https://api.semanticscholar.org/CorpusID:71024173" TargetMode="External"/><Relationship Id="rId5" Type="http://schemas.openxmlformats.org/officeDocument/2006/relationships/hyperlink" Target="https://en.wikipedia.org/wiki/S2CID_(identifier)" TargetMode="External"/><Relationship Id="rId4" Type="http://schemas.openxmlformats.org/officeDocument/2006/relationships/hyperlink" Target="https://doi.org/10.1023%2FA%3A1013013322947"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1494</Characters>
  <Application>Microsoft Office Word</Application>
  <DocSecurity>0</DocSecurity>
  <Lines>12</Lines>
  <Paragraphs>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Karuke</dc:creator>
  <cp:lastModifiedBy>Agu Laius</cp:lastModifiedBy>
  <cp:revision>2</cp:revision>
  <dcterms:created xsi:type="dcterms:W3CDTF">2024-06-12T06:13:00Z</dcterms:created>
  <dcterms:modified xsi:type="dcterms:W3CDTF">2024-06-12T06:13:00Z</dcterms:modified>
</cp:coreProperties>
</file>